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3" w:type="dxa"/>
        <w:jc w:val="center"/>
        <w:tblLayout w:type="fixed"/>
        <w:tblCellMar>
          <w:left w:w="85" w:type="dxa"/>
          <w:right w:w="85" w:type="dxa"/>
        </w:tblCellMar>
        <w:tblLook w:val="04A0" w:firstRow="1" w:lastRow="0" w:firstColumn="1" w:lastColumn="0" w:noHBand="0" w:noVBand="1"/>
      </w:tblPr>
      <w:tblGrid>
        <w:gridCol w:w="4188"/>
        <w:gridCol w:w="5805"/>
      </w:tblGrid>
      <w:tr w:rsidR="00E9799F" w:rsidRPr="00E9799F" w:rsidTr="00884223">
        <w:trPr>
          <w:cantSplit/>
          <w:trHeight w:val="701"/>
          <w:jc w:val="center"/>
        </w:trPr>
        <w:tc>
          <w:tcPr>
            <w:tcW w:w="4188" w:type="dxa"/>
          </w:tcPr>
          <w:p w:rsidR="005A151E" w:rsidRPr="00E9799F" w:rsidRDefault="00DB2BDA">
            <w:pPr>
              <w:spacing w:after="0"/>
              <w:jc w:val="center"/>
              <w:rPr>
                <w:b/>
                <w:sz w:val="26"/>
                <w:szCs w:val="26"/>
              </w:rPr>
            </w:pPr>
            <w:r w:rsidRPr="00E9799F">
              <w:rPr>
                <w:b/>
                <w:sz w:val="26"/>
                <w:szCs w:val="26"/>
              </w:rPr>
              <w:t>CÔNG TY CỔ PHẦN</w:t>
            </w:r>
          </w:p>
          <w:p w:rsidR="005A151E" w:rsidRPr="00E9799F" w:rsidRDefault="00DB2BDA">
            <w:pPr>
              <w:spacing w:after="0"/>
              <w:jc w:val="center"/>
              <w:rPr>
                <w:sz w:val="26"/>
                <w:szCs w:val="26"/>
              </w:rPr>
            </w:pPr>
            <w:r w:rsidRPr="00E9799F">
              <w:rPr>
                <w:noProof/>
                <w:sz w:val="26"/>
                <w:szCs w:val="26"/>
              </w:rPr>
              <mc:AlternateContent>
                <mc:Choice Requires="wps">
                  <w:drawing>
                    <wp:anchor distT="0" distB="0" distL="114300" distR="114300" simplePos="0" relativeHeight="251661312" behindDoc="0" locked="0" layoutInCell="1" allowOverlap="1" wp14:anchorId="6F1DA94C" wp14:editId="5FF4BCF9">
                      <wp:simplePos x="0" y="0"/>
                      <wp:positionH relativeFrom="column">
                        <wp:posOffset>478155</wp:posOffset>
                      </wp:positionH>
                      <wp:positionV relativeFrom="paragraph">
                        <wp:posOffset>183515</wp:posOffset>
                      </wp:positionV>
                      <wp:extent cx="1666875" cy="0"/>
                      <wp:effectExtent l="0" t="0" r="28575" b="19050"/>
                      <wp:wrapNone/>
                      <wp:docPr id="2" name=" 5"/>
                      <wp:cNvGraphicFramePr/>
                      <a:graphic xmlns:a="http://schemas.openxmlformats.org/drawingml/2006/main">
                        <a:graphicData uri="http://schemas.microsoft.com/office/word/2010/wordprocessingShape">
                          <wps:wsp>
                            <wps:cNvCnPr/>
                            <wps:spPr bwMode="auto">
                              <a:xfrm>
                                <a:off x="0" y="0"/>
                                <a:ext cx="16668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 5" o:spid="_x0000_s1026" o:spt="32" type="#_x0000_t32" style="position:absolute;left:0pt;margin-left:37.65pt;margin-top:14.45pt;height:0pt;width:131.25pt;z-index:251661312;mso-width-relative:page;mso-height-relative:page;" filled="f" stroked="t" coordsize="21600,21600" o:gfxdata="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SmRQl1wAAAAgBAAAPAAAAAAAAAAEAIAAAACIA&#10;AABkcnMvZG93bnJldi54bWxQSwECFAAUAAAACACHTuJAMkjjV5gBAAApAwAADgAAAAAAAAABACAA&#10;AAAmAQAAZHJzL2Uyb0RvYy54bWxQSwUGAAAAAAYABgBZAQAAMAUAAAAA&#10;">
                      <v:fill on="f" focussize="0,0"/>
                      <v:stroke color="#000000" joinstyle="round"/>
                      <v:imagedata o:title=""/>
                      <o:lock v:ext="edit" aspectratio="f"/>
                    </v:shape>
                  </w:pict>
                </mc:Fallback>
              </mc:AlternateContent>
            </w:r>
            <w:r w:rsidRPr="00E9799F">
              <w:rPr>
                <w:b/>
                <w:sz w:val="26"/>
                <w:szCs w:val="26"/>
              </w:rPr>
              <w:t>IN TỔNG HỢP BÌNH DƯƠNG</w:t>
            </w:r>
          </w:p>
        </w:tc>
        <w:tc>
          <w:tcPr>
            <w:tcW w:w="5805" w:type="dxa"/>
          </w:tcPr>
          <w:p w:rsidR="005A151E" w:rsidRPr="00E9799F" w:rsidRDefault="00DB2BDA">
            <w:pPr>
              <w:spacing w:after="0"/>
              <w:jc w:val="center"/>
              <w:rPr>
                <w:b/>
              </w:rPr>
            </w:pPr>
            <w:r w:rsidRPr="00E9799F">
              <w:rPr>
                <w:b/>
              </w:rPr>
              <w:t>CỘNG HOÀ XÃ HỘI CHỦ NGHĨA VIỆT NAM</w:t>
            </w:r>
          </w:p>
          <w:p w:rsidR="005A151E" w:rsidRPr="00E9799F" w:rsidRDefault="00DB2BDA">
            <w:pPr>
              <w:spacing w:after="0"/>
              <w:jc w:val="center"/>
              <w:rPr>
                <w:sz w:val="26"/>
                <w:szCs w:val="26"/>
              </w:rPr>
            </w:pPr>
            <w:r w:rsidRPr="00E9799F">
              <w:rPr>
                <w:b/>
                <w:noProof/>
                <w:sz w:val="26"/>
                <w:szCs w:val="26"/>
              </w:rPr>
              <mc:AlternateContent>
                <mc:Choice Requires="wps">
                  <w:drawing>
                    <wp:anchor distT="0" distB="0" distL="114300" distR="114300" simplePos="0" relativeHeight="251657216" behindDoc="0" locked="0" layoutInCell="1" allowOverlap="1" wp14:anchorId="4B0279BE" wp14:editId="39054D55">
                      <wp:simplePos x="0" y="0"/>
                      <wp:positionH relativeFrom="column">
                        <wp:posOffset>760730</wp:posOffset>
                      </wp:positionH>
                      <wp:positionV relativeFrom="paragraph">
                        <wp:posOffset>193040</wp:posOffset>
                      </wp:positionV>
                      <wp:extent cx="2051685" cy="0"/>
                      <wp:effectExtent l="0" t="0" r="5715" b="0"/>
                      <wp:wrapNone/>
                      <wp:docPr id="1" name=" 3"/>
                      <wp:cNvGraphicFramePr/>
                      <a:graphic xmlns:a="http://schemas.openxmlformats.org/drawingml/2006/main">
                        <a:graphicData uri="http://schemas.microsoft.com/office/word/2010/wordprocessingShape">
                          <wps:wsp>
                            <wps:cNvCnPr/>
                            <wps:spPr bwMode="auto">
                              <a:xfrm>
                                <a:off x="0" y="0"/>
                                <a:ext cx="2051685" cy="0"/>
                              </a:xfrm>
                              <a:prstGeom prst="line">
                                <a:avLst/>
                              </a:prstGeom>
                              <a:noFill/>
                              <a:ln w="9525">
                                <a:solidFill>
                                  <a:srgbClr val="000000"/>
                                </a:solidFill>
                                <a:round/>
                              </a:ln>
                            </wps:spPr>
                            <wps:bodyPr/>
                          </wps:wsp>
                        </a:graphicData>
                      </a:graphic>
                    </wp:anchor>
                  </w:drawing>
                </mc:Choice>
                <mc:Fallback xmlns:wpsCustomData="http://www.wps.cn/officeDocument/2013/wpsCustomData">
                  <w:pict>
                    <v:line id=" 3" o:spid="_x0000_s1026" o:spt="20" style="position:absolute;left:0pt;margin-left:59.9pt;margin-top:15.2pt;height:0pt;width:161.55pt;z-index:251657216;mso-width-relative:page;mso-height-relative:page;" filled="f" stroked="t" coordsize="21600,21600" o:gfxdata="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tJmH1gAAAAkBAAAPAAAAAAAAAAEAIAAAACIAAABkcnMvZG93&#10;bnJldi54bWxQSwECFAAUAAAACACHTuJAbGbIApABAAAbAwAADgAAAAAAAAABACAAAAAlAQAAZHJz&#10;L2Uyb0RvYy54bWxQSwUGAAAAAAYABgBZAQAAJwUAAAAA&#10;">
                      <v:fill on="f" focussize="0,0"/>
                      <v:stroke color="#000000" joinstyle="round"/>
                      <v:imagedata o:title=""/>
                      <o:lock v:ext="edit" aspectratio="f"/>
                    </v:line>
                  </w:pict>
                </mc:Fallback>
              </mc:AlternateContent>
            </w:r>
            <w:r w:rsidRPr="00E9799F">
              <w:rPr>
                <w:b/>
                <w:sz w:val="26"/>
                <w:szCs w:val="26"/>
              </w:rPr>
              <w:t>Độc lập - Tự do - Hạnh phúc</w:t>
            </w:r>
          </w:p>
        </w:tc>
      </w:tr>
      <w:tr w:rsidR="00E9799F" w:rsidRPr="00E9799F" w:rsidTr="00884223">
        <w:trPr>
          <w:cantSplit/>
          <w:trHeight w:val="359"/>
          <w:jc w:val="center"/>
        </w:trPr>
        <w:tc>
          <w:tcPr>
            <w:tcW w:w="4188" w:type="dxa"/>
          </w:tcPr>
          <w:p w:rsidR="00D9356E" w:rsidRPr="00E9799F" w:rsidRDefault="00DB2BDA" w:rsidP="00884223">
            <w:pPr>
              <w:pStyle w:val="Heading5"/>
              <w:spacing w:before="0"/>
              <w:jc w:val="center"/>
              <w:rPr>
                <w:b w:val="0"/>
              </w:rPr>
            </w:pPr>
            <w:r w:rsidRPr="00E9799F">
              <w:rPr>
                <w:b w:val="0"/>
                <w:bCs w:val="0"/>
                <w:i w:val="0"/>
                <w:iCs w:val="0"/>
              </w:rPr>
              <w:t>Số:</w:t>
            </w:r>
            <w:r w:rsidRPr="00E9799F">
              <w:rPr>
                <w:b w:val="0"/>
                <w:bCs w:val="0"/>
                <w:i w:val="0"/>
                <w:iCs w:val="0"/>
                <w:lang w:val="vi-VN"/>
              </w:rPr>
              <w:t xml:space="preserve">        </w:t>
            </w:r>
            <w:r w:rsidRPr="00E9799F">
              <w:rPr>
                <w:b w:val="0"/>
                <w:bCs w:val="0"/>
                <w:i w:val="0"/>
                <w:iCs w:val="0"/>
              </w:rPr>
              <w:t>/BC-BKS</w:t>
            </w:r>
          </w:p>
        </w:tc>
        <w:tc>
          <w:tcPr>
            <w:tcW w:w="5805" w:type="dxa"/>
          </w:tcPr>
          <w:p w:rsidR="005A151E" w:rsidRPr="00E9799F" w:rsidRDefault="00DB2BDA" w:rsidP="007643DE">
            <w:pPr>
              <w:jc w:val="center"/>
              <w:rPr>
                <w:i/>
                <w:iCs/>
                <w:sz w:val="26"/>
                <w:szCs w:val="26"/>
              </w:rPr>
            </w:pPr>
            <w:r w:rsidRPr="00E9799F">
              <w:rPr>
                <w:i/>
                <w:iCs/>
                <w:sz w:val="26"/>
                <w:szCs w:val="26"/>
                <w:lang w:val="vi-VN"/>
              </w:rPr>
              <w:t xml:space="preserve">          </w:t>
            </w:r>
            <w:r w:rsidRPr="00E9799F">
              <w:rPr>
                <w:i/>
                <w:iCs/>
                <w:sz w:val="26"/>
                <w:szCs w:val="26"/>
              </w:rPr>
              <w:t>Bình Dương, ngày</w:t>
            </w:r>
            <w:r w:rsidRPr="00E9799F">
              <w:rPr>
                <w:i/>
                <w:iCs/>
                <w:sz w:val="26"/>
                <w:szCs w:val="26"/>
                <w:lang w:val="vi-VN"/>
              </w:rPr>
              <w:t xml:space="preserve">       </w:t>
            </w:r>
            <w:r w:rsidRPr="00E9799F">
              <w:rPr>
                <w:i/>
                <w:iCs/>
                <w:sz w:val="26"/>
                <w:szCs w:val="26"/>
              </w:rPr>
              <w:t>tháng</w:t>
            </w:r>
            <w:r w:rsidRPr="00E9799F">
              <w:rPr>
                <w:i/>
                <w:iCs/>
                <w:sz w:val="26"/>
                <w:szCs w:val="26"/>
                <w:lang w:val="vi-VN"/>
              </w:rPr>
              <w:t xml:space="preserve">       </w:t>
            </w:r>
            <w:r w:rsidRPr="00E9799F">
              <w:rPr>
                <w:i/>
                <w:iCs/>
                <w:sz w:val="26"/>
                <w:szCs w:val="26"/>
              </w:rPr>
              <w:t xml:space="preserve">năm </w:t>
            </w:r>
            <w:r w:rsidRPr="00E9799F">
              <w:rPr>
                <w:i/>
                <w:iCs/>
                <w:sz w:val="26"/>
                <w:szCs w:val="26"/>
                <w:lang w:val="vi-VN"/>
              </w:rPr>
              <w:t>202</w:t>
            </w:r>
            <w:r w:rsidR="007643DE" w:rsidRPr="00E9799F">
              <w:rPr>
                <w:i/>
                <w:iCs/>
                <w:sz w:val="26"/>
                <w:szCs w:val="26"/>
              </w:rPr>
              <w:t>5</w:t>
            </w:r>
          </w:p>
        </w:tc>
      </w:tr>
    </w:tbl>
    <w:p w:rsidR="005A151E" w:rsidRPr="00E9799F" w:rsidRDefault="00DB2BDA" w:rsidP="00D03BCF">
      <w:pPr>
        <w:spacing w:before="120" w:after="0"/>
        <w:jc w:val="center"/>
        <w:rPr>
          <w:b/>
          <w:sz w:val="28"/>
          <w:szCs w:val="28"/>
        </w:rPr>
      </w:pPr>
      <w:r w:rsidRPr="00E9799F">
        <w:rPr>
          <w:b/>
          <w:sz w:val="28"/>
          <w:szCs w:val="28"/>
        </w:rPr>
        <w:t>BÁO CÁO</w:t>
      </w:r>
    </w:p>
    <w:p w:rsidR="005A151E" w:rsidRPr="0097113B" w:rsidRDefault="00DB2BDA" w:rsidP="00D03BCF">
      <w:pPr>
        <w:spacing w:after="0"/>
        <w:jc w:val="center"/>
        <w:rPr>
          <w:b/>
          <w:spacing w:val="-6"/>
          <w:sz w:val="28"/>
          <w:szCs w:val="28"/>
        </w:rPr>
      </w:pPr>
      <w:r w:rsidRPr="00E9799F">
        <w:rPr>
          <w:b/>
          <w:spacing w:val="-6"/>
          <w:sz w:val="28"/>
          <w:szCs w:val="28"/>
        </w:rPr>
        <w:t xml:space="preserve">HOẠT ĐỘNG </w:t>
      </w:r>
      <w:r w:rsidRPr="00E9799F">
        <w:rPr>
          <w:b/>
          <w:sz w:val="28"/>
          <w:szCs w:val="28"/>
        </w:rPr>
        <w:t xml:space="preserve">CỦA BAN KIỂM SOÁT </w:t>
      </w:r>
      <w:r w:rsidRPr="00E9799F">
        <w:rPr>
          <w:b/>
          <w:spacing w:val="-6"/>
          <w:sz w:val="28"/>
          <w:szCs w:val="28"/>
        </w:rPr>
        <w:t xml:space="preserve">NĂM </w:t>
      </w:r>
      <w:r w:rsidRPr="00E9799F">
        <w:rPr>
          <w:b/>
          <w:spacing w:val="-6"/>
          <w:sz w:val="28"/>
          <w:szCs w:val="28"/>
          <w:lang w:val="vi-VN"/>
        </w:rPr>
        <w:t>202</w:t>
      </w:r>
      <w:r w:rsidR="0097113B">
        <w:rPr>
          <w:b/>
          <w:spacing w:val="-6"/>
          <w:sz w:val="28"/>
          <w:szCs w:val="28"/>
        </w:rPr>
        <w:t>4</w:t>
      </w:r>
    </w:p>
    <w:p w:rsidR="005A151E" w:rsidRPr="00E9799F" w:rsidRDefault="00D03BCF" w:rsidP="00D03BCF">
      <w:pPr>
        <w:spacing w:before="240" w:after="0"/>
        <w:ind w:firstLine="900"/>
        <w:jc w:val="center"/>
        <w:rPr>
          <w:b/>
          <w:sz w:val="27"/>
          <w:szCs w:val="27"/>
        </w:rPr>
      </w:pPr>
      <w:r w:rsidRPr="00E9799F">
        <w:rPr>
          <w:sz w:val="27"/>
          <w:szCs w:val="27"/>
        </w:rPr>
        <w:t>Kính gửi:</w:t>
      </w:r>
      <w:r w:rsidR="00DB2BDA" w:rsidRPr="00E9799F">
        <w:rPr>
          <w:b/>
          <w:sz w:val="27"/>
          <w:szCs w:val="27"/>
        </w:rPr>
        <w:t xml:space="preserve"> Đại hội đồng cổ đông</w:t>
      </w:r>
      <w:r w:rsidRPr="00E9799F">
        <w:rPr>
          <w:b/>
          <w:sz w:val="27"/>
          <w:szCs w:val="27"/>
        </w:rPr>
        <w:t xml:space="preserve"> Công ty CP In Tổng hợp Bình Dương</w:t>
      </w:r>
    </w:p>
    <w:p w:rsidR="005A151E" w:rsidRPr="00E9799F" w:rsidRDefault="00DB2BDA">
      <w:pPr>
        <w:spacing w:before="240" w:after="120"/>
        <w:ind w:firstLine="720"/>
        <w:jc w:val="both"/>
        <w:rPr>
          <w:sz w:val="27"/>
          <w:szCs w:val="27"/>
          <w:lang w:val="vi-VN"/>
        </w:rPr>
      </w:pPr>
      <w:r w:rsidRPr="00E9799F">
        <w:rPr>
          <w:sz w:val="27"/>
          <w:szCs w:val="27"/>
          <w:lang w:val="vi-VN"/>
        </w:rPr>
        <w:t xml:space="preserve">Căn cứ theo quy định của Luật doanh nghiệp và Điều lệ </w:t>
      </w:r>
      <w:r w:rsidRPr="00E9799F">
        <w:rPr>
          <w:sz w:val="27"/>
          <w:szCs w:val="27"/>
        </w:rPr>
        <w:t>của Công ty Cổ phần In Tổng hợp Bình Dương. Ban kiểm soát, báo cáo trước Đại hội đồng cổ đông</w:t>
      </w:r>
      <w:r w:rsidRPr="00E9799F">
        <w:rPr>
          <w:sz w:val="27"/>
          <w:szCs w:val="27"/>
          <w:lang w:val="vi-VN"/>
        </w:rPr>
        <w:t xml:space="preserve"> các nội dung sau:</w:t>
      </w:r>
    </w:p>
    <w:p w:rsidR="005A151E" w:rsidRPr="00E9799F" w:rsidRDefault="00DB2BDA">
      <w:pPr>
        <w:spacing w:before="240" w:after="120"/>
        <w:ind w:firstLine="720"/>
        <w:jc w:val="both"/>
        <w:rPr>
          <w:b/>
          <w:sz w:val="27"/>
          <w:szCs w:val="27"/>
        </w:rPr>
      </w:pPr>
      <w:r w:rsidRPr="00E9799F">
        <w:rPr>
          <w:b/>
          <w:sz w:val="27"/>
          <w:szCs w:val="27"/>
        </w:rPr>
        <w:t xml:space="preserve">I. </w:t>
      </w:r>
      <w:r w:rsidR="007C4FE4">
        <w:rPr>
          <w:b/>
          <w:sz w:val="27"/>
          <w:szCs w:val="27"/>
        </w:rPr>
        <w:t>H</w:t>
      </w:r>
      <w:r w:rsidR="006E003E" w:rsidRPr="00E9799F">
        <w:rPr>
          <w:b/>
          <w:sz w:val="27"/>
          <w:szCs w:val="27"/>
        </w:rPr>
        <w:t xml:space="preserve">oạt động của Ban kiểm soát </w:t>
      </w:r>
    </w:p>
    <w:p w:rsidR="005A151E" w:rsidRDefault="00485A5C">
      <w:pPr>
        <w:spacing w:before="120" w:after="120"/>
        <w:ind w:firstLine="720"/>
        <w:jc w:val="both"/>
        <w:rPr>
          <w:b/>
          <w:sz w:val="27"/>
          <w:szCs w:val="27"/>
        </w:rPr>
      </w:pPr>
      <w:r>
        <w:rPr>
          <w:b/>
          <w:sz w:val="27"/>
          <w:szCs w:val="27"/>
        </w:rPr>
        <w:t>1</w:t>
      </w:r>
      <w:r w:rsidR="00DB2BDA" w:rsidRPr="00E9799F">
        <w:rPr>
          <w:b/>
          <w:sz w:val="27"/>
          <w:szCs w:val="27"/>
        </w:rPr>
        <w:t xml:space="preserve">. </w:t>
      </w:r>
      <w:r>
        <w:rPr>
          <w:b/>
          <w:sz w:val="27"/>
          <w:szCs w:val="27"/>
        </w:rPr>
        <w:t>N</w:t>
      </w:r>
      <w:r w:rsidR="00C2419D">
        <w:rPr>
          <w:b/>
          <w:sz w:val="27"/>
          <w:szCs w:val="27"/>
        </w:rPr>
        <w:t xml:space="preserve">hân sự </w:t>
      </w:r>
      <w:r>
        <w:rPr>
          <w:b/>
          <w:sz w:val="27"/>
          <w:szCs w:val="27"/>
        </w:rPr>
        <w:t>và c</w:t>
      </w:r>
      <w:r w:rsidR="00DB2BDA" w:rsidRPr="00E9799F">
        <w:rPr>
          <w:b/>
          <w:sz w:val="27"/>
          <w:szCs w:val="27"/>
        </w:rPr>
        <w:t>ác cuộc họp của Ban kiểm soát</w:t>
      </w:r>
    </w:p>
    <w:p w:rsidR="00485A5C" w:rsidRPr="00485A5C" w:rsidRDefault="00485A5C">
      <w:pPr>
        <w:spacing w:before="120" w:after="120"/>
        <w:ind w:firstLine="720"/>
        <w:jc w:val="both"/>
        <w:rPr>
          <w:sz w:val="27"/>
          <w:szCs w:val="27"/>
        </w:rPr>
      </w:pPr>
      <w:r>
        <w:rPr>
          <w:b/>
          <w:sz w:val="27"/>
          <w:szCs w:val="27"/>
        </w:rPr>
        <w:t xml:space="preserve">- </w:t>
      </w:r>
      <w:r w:rsidRPr="00485A5C">
        <w:rPr>
          <w:sz w:val="27"/>
          <w:szCs w:val="27"/>
        </w:rPr>
        <w:t>Ban kiểm soát</w:t>
      </w:r>
      <w:r w:rsidR="007C4FE4">
        <w:rPr>
          <w:sz w:val="27"/>
          <w:szCs w:val="27"/>
        </w:rPr>
        <w:t xml:space="preserve"> </w:t>
      </w:r>
      <w:r w:rsidRPr="00485A5C">
        <w:rPr>
          <w:sz w:val="27"/>
          <w:szCs w:val="27"/>
        </w:rPr>
        <w:t>có 03 thành</w:t>
      </w:r>
      <w:r w:rsidR="00FE300D">
        <w:rPr>
          <w:sz w:val="27"/>
          <w:szCs w:val="27"/>
        </w:rPr>
        <w:t xml:space="preserve"> viên,</w:t>
      </w:r>
      <w:r w:rsidRPr="00485A5C">
        <w:rPr>
          <w:sz w:val="27"/>
          <w:szCs w:val="27"/>
        </w:rPr>
        <w:t xml:space="preserve"> Bà Lê Thị Hồng</w:t>
      </w:r>
      <w:r>
        <w:rPr>
          <w:sz w:val="27"/>
          <w:szCs w:val="27"/>
        </w:rPr>
        <w:t xml:space="preserve"> </w:t>
      </w:r>
      <w:r w:rsidRPr="00485A5C">
        <w:rPr>
          <w:sz w:val="27"/>
          <w:szCs w:val="27"/>
        </w:rPr>
        <w:t xml:space="preserve">Thu </w:t>
      </w:r>
      <w:r>
        <w:rPr>
          <w:sz w:val="27"/>
          <w:szCs w:val="27"/>
        </w:rPr>
        <w:t>(</w:t>
      </w:r>
      <w:r w:rsidRPr="00485A5C">
        <w:rPr>
          <w:sz w:val="27"/>
          <w:szCs w:val="27"/>
        </w:rPr>
        <w:t xml:space="preserve">miễn nhiệm </w:t>
      </w:r>
      <w:r>
        <w:rPr>
          <w:sz w:val="27"/>
          <w:szCs w:val="27"/>
        </w:rPr>
        <w:t>ngày 29/5/2024).</w:t>
      </w:r>
    </w:p>
    <w:p w:rsidR="00D03BCF" w:rsidRPr="00ED1990" w:rsidRDefault="00485A5C" w:rsidP="00466361">
      <w:pPr>
        <w:spacing w:before="120" w:after="20"/>
        <w:ind w:firstLine="720"/>
        <w:jc w:val="both"/>
        <w:rPr>
          <w:sz w:val="27"/>
          <w:szCs w:val="27"/>
        </w:rPr>
      </w:pPr>
      <w:r>
        <w:rPr>
          <w:b/>
          <w:sz w:val="27"/>
          <w:szCs w:val="27"/>
        </w:rPr>
        <w:t>-</w:t>
      </w:r>
      <w:r w:rsidR="00D03BCF" w:rsidRPr="00E9799F">
        <w:rPr>
          <w:b/>
          <w:sz w:val="27"/>
          <w:szCs w:val="27"/>
        </w:rPr>
        <w:t xml:space="preserve"> </w:t>
      </w:r>
      <w:r w:rsidR="00D62232">
        <w:rPr>
          <w:sz w:val="27"/>
          <w:szCs w:val="27"/>
        </w:rPr>
        <w:t>Trong năm</w:t>
      </w:r>
      <w:r w:rsidR="00D03BCF" w:rsidRPr="00E9799F">
        <w:rPr>
          <w:sz w:val="27"/>
          <w:szCs w:val="27"/>
        </w:rPr>
        <w:t xml:space="preserve"> </w:t>
      </w:r>
      <w:r w:rsidR="00D03BCF" w:rsidRPr="00E9799F">
        <w:rPr>
          <w:sz w:val="27"/>
          <w:szCs w:val="27"/>
          <w:lang w:val="vi-VN"/>
        </w:rPr>
        <w:t>đã</w:t>
      </w:r>
      <w:r w:rsidR="00D03BCF" w:rsidRPr="00E9799F">
        <w:rPr>
          <w:sz w:val="27"/>
          <w:szCs w:val="27"/>
        </w:rPr>
        <w:t xml:space="preserve"> </w:t>
      </w:r>
      <w:r w:rsidR="00ED1990">
        <w:rPr>
          <w:sz w:val="27"/>
          <w:szCs w:val="27"/>
        </w:rPr>
        <w:t>tổ chức</w:t>
      </w:r>
      <w:r w:rsidR="00D03BCF" w:rsidRPr="00E9799F">
        <w:rPr>
          <w:sz w:val="27"/>
          <w:szCs w:val="27"/>
        </w:rPr>
        <w:t xml:space="preserve"> 0</w:t>
      </w:r>
      <w:r w:rsidR="007643DE" w:rsidRPr="00E9799F">
        <w:rPr>
          <w:sz w:val="27"/>
          <w:szCs w:val="27"/>
        </w:rPr>
        <w:t>6</w:t>
      </w:r>
      <w:r w:rsidR="00D03BCF" w:rsidRPr="00E9799F">
        <w:rPr>
          <w:sz w:val="27"/>
          <w:szCs w:val="27"/>
        </w:rPr>
        <w:t xml:space="preserve"> phiên </w:t>
      </w:r>
      <w:r w:rsidR="00D03BCF" w:rsidRPr="00E9799F">
        <w:rPr>
          <w:sz w:val="27"/>
          <w:szCs w:val="27"/>
          <w:lang w:val="vi-VN"/>
        </w:rPr>
        <w:t>họp</w:t>
      </w:r>
      <w:r w:rsidR="00ED1990">
        <w:rPr>
          <w:sz w:val="27"/>
          <w:szCs w:val="27"/>
        </w:rPr>
        <w:t>:</w:t>
      </w:r>
    </w:p>
    <w:p w:rsidR="00B42DD8" w:rsidRPr="00E9799F" w:rsidRDefault="00485A5C" w:rsidP="006D39C6">
      <w:pPr>
        <w:spacing w:before="60" w:after="20"/>
        <w:ind w:firstLine="900"/>
        <w:jc w:val="both"/>
        <w:rPr>
          <w:sz w:val="27"/>
          <w:szCs w:val="27"/>
        </w:rPr>
      </w:pPr>
      <w:r>
        <w:rPr>
          <w:b/>
          <w:sz w:val="27"/>
          <w:szCs w:val="27"/>
        </w:rPr>
        <w:t>+</w:t>
      </w:r>
      <w:r w:rsidR="00B42DD8" w:rsidRPr="00E9799F">
        <w:rPr>
          <w:sz w:val="27"/>
          <w:szCs w:val="27"/>
        </w:rPr>
        <w:t xml:space="preserve"> Thông qua đơn xin nghỉ việc</w:t>
      </w:r>
      <w:r w:rsidR="006D39C6">
        <w:rPr>
          <w:sz w:val="27"/>
          <w:szCs w:val="27"/>
        </w:rPr>
        <w:t xml:space="preserve"> và</w:t>
      </w:r>
      <w:r w:rsidR="00B42DD8" w:rsidRPr="00E9799F">
        <w:rPr>
          <w:sz w:val="27"/>
          <w:szCs w:val="27"/>
        </w:rPr>
        <w:t xml:space="preserve"> từ nhiệm </w:t>
      </w:r>
      <w:r w:rsidR="00D70C8F" w:rsidRPr="00E9799F">
        <w:rPr>
          <w:sz w:val="27"/>
          <w:szCs w:val="27"/>
        </w:rPr>
        <w:t>t</w:t>
      </w:r>
      <w:r w:rsidR="00B42DD8" w:rsidRPr="00E9799F">
        <w:rPr>
          <w:sz w:val="27"/>
          <w:szCs w:val="27"/>
        </w:rPr>
        <w:t xml:space="preserve">hành viên </w:t>
      </w:r>
      <w:r w:rsidR="00D70C8F" w:rsidRPr="00E9799F">
        <w:rPr>
          <w:sz w:val="27"/>
          <w:szCs w:val="27"/>
        </w:rPr>
        <w:t>B</w:t>
      </w:r>
      <w:r w:rsidR="00B42DD8" w:rsidRPr="00E9799F">
        <w:rPr>
          <w:sz w:val="27"/>
          <w:szCs w:val="27"/>
        </w:rPr>
        <w:t>an kiểm soát</w:t>
      </w:r>
      <w:r w:rsidR="00ED1990">
        <w:rPr>
          <w:sz w:val="27"/>
          <w:szCs w:val="27"/>
        </w:rPr>
        <w:t>;</w:t>
      </w:r>
    </w:p>
    <w:p w:rsidR="00E9799F" w:rsidRDefault="00485A5C" w:rsidP="006D39C6">
      <w:pPr>
        <w:spacing w:before="60" w:after="20"/>
        <w:ind w:firstLine="900"/>
        <w:jc w:val="both"/>
        <w:rPr>
          <w:sz w:val="27"/>
          <w:szCs w:val="27"/>
        </w:rPr>
      </w:pPr>
      <w:r>
        <w:rPr>
          <w:sz w:val="27"/>
          <w:szCs w:val="27"/>
        </w:rPr>
        <w:t>+</w:t>
      </w:r>
      <w:r w:rsidR="00D70C8F" w:rsidRPr="00E9799F">
        <w:rPr>
          <w:sz w:val="27"/>
          <w:szCs w:val="27"/>
        </w:rPr>
        <w:t xml:space="preserve"> Thông qua </w:t>
      </w:r>
      <w:r w:rsidR="001C6ED3" w:rsidRPr="00E9799F">
        <w:rPr>
          <w:sz w:val="27"/>
          <w:szCs w:val="27"/>
        </w:rPr>
        <w:t xml:space="preserve">đơn thư </w:t>
      </w:r>
      <w:r w:rsidR="00ED1990">
        <w:rPr>
          <w:sz w:val="27"/>
          <w:szCs w:val="27"/>
        </w:rPr>
        <w:t>về Q</w:t>
      </w:r>
      <w:r w:rsidR="001C6ED3" w:rsidRPr="00E9799F">
        <w:rPr>
          <w:sz w:val="27"/>
          <w:szCs w:val="27"/>
        </w:rPr>
        <w:t xml:space="preserve">uyết toán tiền lương </w:t>
      </w:r>
      <w:r w:rsidR="00ED1990">
        <w:rPr>
          <w:sz w:val="27"/>
          <w:szCs w:val="27"/>
        </w:rPr>
        <w:t>của Ban điều hành năm 2022;</w:t>
      </w:r>
    </w:p>
    <w:p w:rsidR="001A1486" w:rsidRPr="00E9799F" w:rsidRDefault="00485A5C" w:rsidP="006D39C6">
      <w:pPr>
        <w:spacing w:before="60" w:after="20"/>
        <w:ind w:firstLine="900"/>
        <w:jc w:val="both"/>
        <w:rPr>
          <w:sz w:val="27"/>
          <w:szCs w:val="27"/>
        </w:rPr>
      </w:pPr>
      <w:r>
        <w:rPr>
          <w:sz w:val="27"/>
          <w:szCs w:val="27"/>
        </w:rPr>
        <w:t>+</w:t>
      </w:r>
      <w:r w:rsidR="001A1486" w:rsidRPr="00E9799F">
        <w:rPr>
          <w:sz w:val="27"/>
          <w:szCs w:val="27"/>
        </w:rPr>
        <w:t xml:space="preserve"> Cải tạo nhà xưởng, di dời khu văn phòng </w:t>
      </w:r>
      <w:r w:rsidR="006D39C6">
        <w:rPr>
          <w:sz w:val="27"/>
          <w:szCs w:val="27"/>
        </w:rPr>
        <w:t>và đầu tư máy móc thiết bị;</w:t>
      </w:r>
    </w:p>
    <w:p w:rsidR="00E9799F" w:rsidRPr="00E9799F" w:rsidRDefault="00485A5C" w:rsidP="006D39C6">
      <w:pPr>
        <w:spacing w:before="60" w:after="20"/>
        <w:ind w:firstLine="900"/>
        <w:jc w:val="both"/>
        <w:rPr>
          <w:sz w:val="27"/>
          <w:szCs w:val="27"/>
        </w:rPr>
      </w:pPr>
      <w:r>
        <w:rPr>
          <w:b/>
          <w:sz w:val="27"/>
          <w:szCs w:val="27"/>
        </w:rPr>
        <w:t>+</w:t>
      </w:r>
      <w:r w:rsidR="00E9799F" w:rsidRPr="00E9799F">
        <w:rPr>
          <w:b/>
          <w:sz w:val="27"/>
          <w:szCs w:val="27"/>
        </w:rPr>
        <w:t xml:space="preserve"> </w:t>
      </w:r>
      <w:r w:rsidR="00E9799F" w:rsidRPr="00E9799F">
        <w:rPr>
          <w:sz w:val="27"/>
          <w:szCs w:val="27"/>
        </w:rPr>
        <w:t>Giải quyết các thắc mắc BP.HCTH</w:t>
      </w:r>
      <w:r w:rsidR="00ED1990">
        <w:rPr>
          <w:sz w:val="27"/>
          <w:szCs w:val="27"/>
        </w:rPr>
        <w:t xml:space="preserve"> </w:t>
      </w:r>
      <w:r w:rsidR="001A1486">
        <w:rPr>
          <w:sz w:val="27"/>
          <w:szCs w:val="27"/>
        </w:rPr>
        <w:t>theo</w:t>
      </w:r>
      <w:r w:rsidR="00ED1990">
        <w:rPr>
          <w:sz w:val="27"/>
          <w:szCs w:val="27"/>
        </w:rPr>
        <w:t xml:space="preserve"> yêu cầu của Chủ tịch </w:t>
      </w:r>
      <w:r w:rsidR="00DB56A6">
        <w:rPr>
          <w:sz w:val="27"/>
          <w:szCs w:val="27"/>
        </w:rPr>
        <w:t>Hội đồng quản trị</w:t>
      </w:r>
      <w:r w:rsidR="006D39C6">
        <w:rPr>
          <w:sz w:val="27"/>
          <w:szCs w:val="27"/>
        </w:rPr>
        <w:t>; một số vấn đề liên quan đến hoạt động sản xuất kinh doanh.</w:t>
      </w:r>
    </w:p>
    <w:p w:rsidR="005A151E" w:rsidRPr="00E9799F" w:rsidRDefault="00D62232">
      <w:pPr>
        <w:spacing w:before="120" w:after="120"/>
        <w:ind w:firstLine="720"/>
        <w:jc w:val="both"/>
        <w:rPr>
          <w:b/>
          <w:sz w:val="27"/>
          <w:szCs w:val="27"/>
        </w:rPr>
      </w:pPr>
      <w:r>
        <w:rPr>
          <w:b/>
          <w:sz w:val="27"/>
          <w:szCs w:val="27"/>
        </w:rPr>
        <w:t>2</w:t>
      </w:r>
      <w:r w:rsidR="00DB2BDA" w:rsidRPr="00E9799F">
        <w:rPr>
          <w:b/>
          <w:sz w:val="27"/>
          <w:szCs w:val="27"/>
        </w:rPr>
        <w:t>. Hoạt động của Ban kiểm soát</w:t>
      </w:r>
    </w:p>
    <w:p w:rsidR="001A1486" w:rsidRDefault="002C1F6C" w:rsidP="002C1F6C">
      <w:pPr>
        <w:tabs>
          <w:tab w:val="left" w:pos="900"/>
        </w:tabs>
        <w:spacing w:before="120" w:after="120"/>
        <w:ind w:firstLine="720"/>
        <w:jc w:val="both"/>
        <w:rPr>
          <w:sz w:val="27"/>
          <w:szCs w:val="27"/>
        </w:rPr>
      </w:pPr>
      <w:r w:rsidRPr="00E9799F">
        <w:rPr>
          <w:rStyle w:val="fontstyle01"/>
          <w:rFonts w:ascii="Times New Roman" w:hAnsi="Times New Roman"/>
          <w:b/>
          <w:bCs/>
          <w:color w:val="auto"/>
          <w:sz w:val="27"/>
          <w:szCs w:val="27"/>
        </w:rPr>
        <w:t>-</w:t>
      </w:r>
      <w:r w:rsidRPr="00E9799F">
        <w:rPr>
          <w:rStyle w:val="fontstyle01"/>
          <w:rFonts w:ascii="Times New Roman" w:hAnsi="Times New Roman"/>
          <w:bCs/>
          <w:color w:val="auto"/>
          <w:sz w:val="27"/>
          <w:szCs w:val="27"/>
        </w:rPr>
        <w:t xml:space="preserve"> </w:t>
      </w:r>
      <w:r w:rsidR="00720249">
        <w:rPr>
          <w:rStyle w:val="fontstyle01"/>
          <w:rFonts w:ascii="Times New Roman" w:hAnsi="Times New Roman"/>
          <w:bCs/>
          <w:color w:val="auto"/>
          <w:sz w:val="27"/>
          <w:szCs w:val="27"/>
        </w:rPr>
        <w:t>Giám sát chặt chẽ các nghiệp vụ</w:t>
      </w:r>
      <w:r w:rsidRPr="00E9799F">
        <w:rPr>
          <w:rStyle w:val="fontstyle01"/>
          <w:rFonts w:ascii="Times New Roman" w:hAnsi="Times New Roman"/>
          <w:bCs/>
          <w:color w:val="auto"/>
          <w:sz w:val="27"/>
          <w:szCs w:val="27"/>
        </w:rPr>
        <w:t>:</w:t>
      </w:r>
      <w:r w:rsidRPr="00E9799F">
        <w:rPr>
          <w:rStyle w:val="fontstyle01"/>
          <w:rFonts w:ascii="Times New Roman" w:hAnsi="Times New Roman"/>
          <w:color w:val="auto"/>
          <w:sz w:val="27"/>
          <w:szCs w:val="27"/>
        </w:rPr>
        <w:t xml:space="preserve"> </w:t>
      </w:r>
      <w:r w:rsidR="00720249">
        <w:rPr>
          <w:rStyle w:val="fontstyle01"/>
          <w:rFonts w:ascii="Times New Roman" w:hAnsi="Times New Roman"/>
          <w:color w:val="auto"/>
          <w:sz w:val="27"/>
          <w:szCs w:val="27"/>
        </w:rPr>
        <w:t>T</w:t>
      </w:r>
      <w:r w:rsidRPr="00E9799F">
        <w:rPr>
          <w:sz w:val="27"/>
          <w:szCs w:val="27"/>
        </w:rPr>
        <w:t>ính hợp lý, hợp lệ các khoản chi</w:t>
      </w:r>
      <w:r w:rsidR="00720249">
        <w:rPr>
          <w:sz w:val="27"/>
          <w:szCs w:val="27"/>
        </w:rPr>
        <w:t>;</w:t>
      </w:r>
      <w:r w:rsidR="00DC6629">
        <w:rPr>
          <w:sz w:val="27"/>
          <w:szCs w:val="27"/>
        </w:rPr>
        <w:t xml:space="preserve"> </w:t>
      </w:r>
      <w:r w:rsidR="007C30AA" w:rsidRPr="00E9799F">
        <w:rPr>
          <w:sz w:val="27"/>
          <w:szCs w:val="27"/>
        </w:rPr>
        <w:t xml:space="preserve">thanh toán lương định kỳ cho </w:t>
      </w:r>
      <w:r w:rsidR="00DC6629">
        <w:rPr>
          <w:sz w:val="27"/>
          <w:szCs w:val="27"/>
        </w:rPr>
        <w:t>Người lao động</w:t>
      </w:r>
      <w:r w:rsidR="00720249">
        <w:rPr>
          <w:sz w:val="27"/>
          <w:szCs w:val="27"/>
        </w:rPr>
        <w:t>;</w:t>
      </w:r>
      <w:r w:rsidR="007C30AA" w:rsidRPr="00E9799F">
        <w:rPr>
          <w:rStyle w:val="fontstyle01"/>
          <w:rFonts w:ascii="Times New Roman" w:hAnsi="Times New Roman"/>
          <w:color w:val="auto"/>
          <w:sz w:val="27"/>
          <w:szCs w:val="27"/>
        </w:rPr>
        <w:t xml:space="preserve"> </w:t>
      </w:r>
      <w:r w:rsidR="007C30AA" w:rsidRPr="00E9799F">
        <w:rPr>
          <w:sz w:val="27"/>
          <w:szCs w:val="27"/>
        </w:rPr>
        <w:t>kiểm kê cuối kỳ</w:t>
      </w:r>
      <w:r w:rsidR="00720249">
        <w:rPr>
          <w:sz w:val="27"/>
          <w:szCs w:val="27"/>
        </w:rPr>
        <w:t>;</w:t>
      </w:r>
      <w:r w:rsidR="007C30AA" w:rsidRPr="00E9799F">
        <w:rPr>
          <w:rStyle w:val="fontstyle01"/>
          <w:rFonts w:ascii="Times New Roman" w:hAnsi="Times New Roman"/>
          <w:color w:val="auto"/>
          <w:sz w:val="27"/>
          <w:szCs w:val="27"/>
        </w:rPr>
        <w:t xml:space="preserve"> quyết toán </w:t>
      </w:r>
      <w:r w:rsidR="00DC6629">
        <w:rPr>
          <w:rStyle w:val="fontstyle01"/>
          <w:rFonts w:ascii="Times New Roman" w:hAnsi="Times New Roman"/>
          <w:color w:val="auto"/>
          <w:sz w:val="27"/>
          <w:szCs w:val="27"/>
        </w:rPr>
        <w:t>nguyên vật liệu</w:t>
      </w:r>
      <w:r w:rsidR="001A1486">
        <w:rPr>
          <w:rStyle w:val="fontstyle01"/>
          <w:rFonts w:ascii="Times New Roman" w:hAnsi="Times New Roman"/>
          <w:color w:val="auto"/>
          <w:sz w:val="27"/>
          <w:szCs w:val="27"/>
        </w:rPr>
        <w:t>.</w:t>
      </w:r>
      <w:r w:rsidR="007C30AA" w:rsidRPr="00E9799F">
        <w:rPr>
          <w:sz w:val="27"/>
          <w:szCs w:val="27"/>
        </w:rPr>
        <w:t xml:space="preserve"> </w:t>
      </w:r>
    </w:p>
    <w:p w:rsidR="002C1F6C" w:rsidRPr="00E9799F" w:rsidRDefault="001A1486" w:rsidP="002C1F6C">
      <w:pPr>
        <w:tabs>
          <w:tab w:val="left" w:pos="900"/>
        </w:tabs>
        <w:spacing w:before="120" w:after="120"/>
        <w:ind w:firstLine="720"/>
        <w:jc w:val="both"/>
        <w:rPr>
          <w:rStyle w:val="fontstyle01"/>
          <w:rFonts w:ascii="Times New Roman" w:hAnsi="Times New Roman"/>
          <w:color w:val="auto"/>
          <w:sz w:val="27"/>
          <w:szCs w:val="27"/>
        </w:rPr>
      </w:pPr>
      <w:r w:rsidRPr="001A1486">
        <w:rPr>
          <w:b/>
          <w:sz w:val="27"/>
          <w:szCs w:val="27"/>
        </w:rPr>
        <w:t>-</w:t>
      </w:r>
      <w:r>
        <w:rPr>
          <w:sz w:val="27"/>
          <w:szCs w:val="27"/>
        </w:rPr>
        <w:t xml:space="preserve"> G</w:t>
      </w:r>
      <w:r w:rsidR="00720249">
        <w:rPr>
          <w:rStyle w:val="fontstyle01"/>
          <w:rFonts w:ascii="Times New Roman" w:hAnsi="Times New Roman"/>
          <w:color w:val="auto"/>
          <w:sz w:val="27"/>
          <w:szCs w:val="27"/>
        </w:rPr>
        <w:t xml:space="preserve">iám sát các hoạt động: </w:t>
      </w:r>
      <w:r w:rsidR="00001B11">
        <w:rPr>
          <w:rStyle w:val="fontstyle01"/>
          <w:rFonts w:ascii="Times New Roman" w:hAnsi="Times New Roman"/>
          <w:color w:val="auto"/>
          <w:sz w:val="27"/>
          <w:szCs w:val="27"/>
        </w:rPr>
        <w:t xml:space="preserve">Nhận nguyên vật liệu đầu vào </w:t>
      </w:r>
      <w:r w:rsidR="00001B11" w:rsidRPr="00E9799F">
        <w:rPr>
          <w:rStyle w:val="fontstyle01"/>
          <w:rFonts w:ascii="Times New Roman" w:hAnsi="Times New Roman"/>
          <w:color w:val="auto"/>
          <w:sz w:val="27"/>
          <w:szCs w:val="27"/>
        </w:rPr>
        <w:t>phục vụ sản xuất</w:t>
      </w:r>
      <w:r w:rsidR="00001B11">
        <w:rPr>
          <w:rStyle w:val="fontstyle01"/>
          <w:rFonts w:ascii="Times New Roman" w:hAnsi="Times New Roman"/>
          <w:color w:val="auto"/>
          <w:sz w:val="27"/>
          <w:szCs w:val="27"/>
        </w:rPr>
        <w:t>; c</w:t>
      </w:r>
      <w:r w:rsidR="007F17CC">
        <w:rPr>
          <w:rStyle w:val="fontstyle01"/>
          <w:rFonts w:ascii="Times New Roman" w:hAnsi="Times New Roman"/>
          <w:color w:val="auto"/>
          <w:sz w:val="27"/>
          <w:szCs w:val="27"/>
        </w:rPr>
        <w:t>hào giá cạnh tranh</w:t>
      </w:r>
      <w:r w:rsidR="0020418B">
        <w:rPr>
          <w:rStyle w:val="fontstyle01"/>
          <w:rFonts w:ascii="Times New Roman" w:hAnsi="Times New Roman"/>
          <w:color w:val="auto"/>
          <w:sz w:val="27"/>
          <w:szCs w:val="27"/>
        </w:rPr>
        <w:t xml:space="preserve"> </w:t>
      </w:r>
      <w:r w:rsidR="00001B11">
        <w:rPr>
          <w:rStyle w:val="fontstyle01"/>
          <w:rFonts w:ascii="Times New Roman" w:hAnsi="Times New Roman"/>
          <w:color w:val="auto"/>
          <w:sz w:val="27"/>
          <w:szCs w:val="27"/>
        </w:rPr>
        <w:t>nguyên vật liệu, máy móc thiết bị</w:t>
      </w:r>
      <w:r w:rsidR="0020418B">
        <w:rPr>
          <w:rStyle w:val="fontstyle01"/>
          <w:rFonts w:ascii="Times New Roman" w:hAnsi="Times New Roman"/>
          <w:color w:val="auto"/>
          <w:sz w:val="27"/>
          <w:szCs w:val="27"/>
        </w:rPr>
        <w:t>,</w:t>
      </w:r>
      <w:r w:rsidR="00001B11">
        <w:rPr>
          <w:rStyle w:val="fontstyle01"/>
          <w:rFonts w:ascii="Times New Roman" w:hAnsi="Times New Roman"/>
          <w:color w:val="auto"/>
          <w:sz w:val="27"/>
          <w:szCs w:val="27"/>
        </w:rPr>
        <w:t xml:space="preserve"> sửa chữa</w:t>
      </w:r>
      <w:r w:rsidR="0020418B">
        <w:rPr>
          <w:rStyle w:val="fontstyle01"/>
          <w:rFonts w:ascii="Times New Roman" w:hAnsi="Times New Roman"/>
          <w:color w:val="auto"/>
          <w:sz w:val="27"/>
          <w:szCs w:val="27"/>
        </w:rPr>
        <w:t xml:space="preserve"> </w:t>
      </w:r>
      <w:r w:rsidR="00001B11">
        <w:rPr>
          <w:rStyle w:val="fontstyle01"/>
          <w:rFonts w:ascii="Times New Roman" w:hAnsi="Times New Roman"/>
          <w:color w:val="auto"/>
          <w:sz w:val="27"/>
          <w:szCs w:val="27"/>
        </w:rPr>
        <w:t>nhà xưởng</w:t>
      </w:r>
      <w:r w:rsidR="0020418B">
        <w:rPr>
          <w:rStyle w:val="fontstyle01"/>
          <w:rFonts w:ascii="Times New Roman" w:hAnsi="Times New Roman"/>
          <w:color w:val="auto"/>
          <w:sz w:val="27"/>
          <w:szCs w:val="27"/>
        </w:rPr>
        <w:t xml:space="preserve">; </w:t>
      </w:r>
      <w:r w:rsidR="002C1F6C" w:rsidRPr="00E9799F">
        <w:rPr>
          <w:sz w:val="27"/>
          <w:szCs w:val="27"/>
        </w:rPr>
        <w:t>theo dõi việc lập và xử lý sản phẩm KPH</w:t>
      </w:r>
      <w:r w:rsidR="00720249">
        <w:rPr>
          <w:sz w:val="27"/>
          <w:szCs w:val="27"/>
        </w:rPr>
        <w:t>;</w:t>
      </w:r>
      <w:r w:rsidR="002C1F6C" w:rsidRPr="00E9799F">
        <w:rPr>
          <w:rStyle w:val="fontstyle01"/>
          <w:rFonts w:ascii="Times New Roman" w:hAnsi="Times New Roman"/>
          <w:color w:val="auto"/>
          <w:sz w:val="27"/>
          <w:szCs w:val="27"/>
        </w:rPr>
        <w:t xml:space="preserve"> </w:t>
      </w:r>
      <w:r w:rsidR="007C30AA" w:rsidRPr="00E9799F">
        <w:rPr>
          <w:sz w:val="27"/>
          <w:szCs w:val="27"/>
        </w:rPr>
        <w:t xml:space="preserve">giám sát </w:t>
      </w:r>
      <w:r w:rsidR="00DB56A6">
        <w:rPr>
          <w:sz w:val="27"/>
          <w:szCs w:val="27"/>
        </w:rPr>
        <w:t>Ban điều hành</w:t>
      </w:r>
      <w:r w:rsidR="007C30AA" w:rsidRPr="00E9799F">
        <w:rPr>
          <w:sz w:val="27"/>
          <w:szCs w:val="27"/>
        </w:rPr>
        <w:t xml:space="preserve"> t</w:t>
      </w:r>
      <w:r w:rsidR="0020418B">
        <w:rPr>
          <w:sz w:val="27"/>
          <w:szCs w:val="27"/>
        </w:rPr>
        <w:t xml:space="preserve">rong việc thực hiện Nghị quyết </w:t>
      </w:r>
      <w:r w:rsidR="00720249">
        <w:rPr>
          <w:sz w:val="27"/>
          <w:szCs w:val="27"/>
        </w:rPr>
        <w:t xml:space="preserve">của </w:t>
      </w:r>
      <w:r w:rsidR="00DB56A6">
        <w:rPr>
          <w:sz w:val="27"/>
          <w:szCs w:val="27"/>
        </w:rPr>
        <w:t>Hội đồng quản trị</w:t>
      </w:r>
      <w:r w:rsidR="00720249">
        <w:rPr>
          <w:sz w:val="27"/>
          <w:szCs w:val="27"/>
        </w:rPr>
        <w:t>,</w:t>
      </w:r>
      <w:r w:rsidR="007C30AA" w:rsidRPr="00E9799F">
        <w:rPr>
          <w:sz w:val="27"/>
          <w:szCs w:val="27"/>
        </w:rPr>
        <w:t xml:space="preserve"> kiến nghị của </w:t>
      </w:r>
      <w:r w:rsidR="00DB56A6">
        <w:rPr>
          <w:sz w:val="27"/>
          <w:szCs w:val="27"/>
        </w:rPr>
        <w:t>Ban kiểm soát</w:t>
      </w:r>
      <w:r w:rsidR="00720249">
        <w:rPr>
          <w:sz w:val="27"/>
          <w:szCs w:val="27"/>
        </w:rPr>
        <w:t>;</w:t>
      </w:r>
      <w:r w:rsidR="002C1F6C" w:rsidRPr="00E9799F">
        <w:rPr>
          <w:rStyle w:val="fontstyle01"/>
          <w:rFonts w:ascii="Times New Roman" w:hAnsi="Times New Roman"/>
          <w:color w:val="auto"/>
          <w:sz w:val="27"/>
          <w:szCs w:val="27"/>
        </w:rPr>
        <w:t xml:space="preserve"> công việc liên quan đến hạ tầng (cải tạo, di dời, xây dựng các công trình PCCC…), đảm bảo các hoạt động này được thực hiện đúng quy định và hiệu quả.</w:t>
      </w:r>
    </w:p>
    <w:p w:rsidR="00DD598C" w:rsidRPr="000644BD" w:rsidRDefault="002C1F6C" w:rsidP="002C1F6C">
      <w:pPr>
        <w:tabs>
          <w:tab w:val="left" w:pos="900"/>
        </w:tabs>
        <w:spacing w:before="120" w:after="120"/>
        <w:ind w:firstLine="720"/>
        <w:jc w:val="both"/>
        <w:rPr>
          <w:sz w:val="27"/>
          <w:szCs w:val="27"/>
        </w:rPr>
      </w:pPr>
      <w:r w:rsidRPr="000644BD">
        <w:rPr>
          <w:b/>
          <w:sz w:val="27"/>
          <w:szCs w:val="27"/>
        </w:rPr>
        <w:t>-</w:t>
      </w:r>
      <w:r w:rsidRPr="000644BD">
        <w:rPr>
          <w:sz w:val="27"/>
          <w:szCs w:val="27"/>
        </w:rPr>
        <w:t xml:space="preserve"> Ghi nhận các vướng mắc và kiế</w:t>
      </w:r>
      <w:r w:rsidR="00DD598C" w:rsidRPr="000644BD">
        <w:rPr>
          <w:sz w:val="27"/>
          <w:szCs w:val="27"/>
        </w:rPr>
        <w:t xml:space="preserve">n nghị phương án giải quyết của </w:t>
      </w:r>
      <w:r w:rsidRPr="000644BD">
        <w:rPr>
          <w:sz w:val="27"/>
          <w:szCs w:val="27"/>
        </w:rPr>
        <w:t xml:space="preserve">Bộ phận, Phân xưởng gửi đến </w:t>
      </w:r>
      <w:r w:rsidR="00873727">
        <w:rPr>
          <w:sz w:val="27"/>
          <w:szCs w:val="27"/>
        </w:rPr>
        <w:t>Hội đồng quản trị</w:t>
      </w:r>
      <w:r w:rsidR="004F360E">
        <w:rPr>
          <w:sz w:val="27"/>
          <w:szCs w:val="27"/>
        </w:rPr>
        <w:t>. Các vướng mắc được trao đổi</w:t>
      </w:r>
      <w:r w:rsidR="000644BD" w:rsidRPr="000644BD">
        <w:rPr>
          <w:sz w:val="27"/>
          <w:szCs w:val="27"/>
        </w:rPr>
        <w:t xml:space="preserve"> và</w:t>
      </w:r>
      <w:r w:rsidR="00D62232" w:rsidRPr="000644BD">
        <w:rPr>
          <w:sz w:val="27"/>
          <w:szCs w:val="27"/>
        </w:rPr>
        <w:t xml:space="preserve"> </w:t>
      </w:r>
      <w:r w:rsidR="00211C22" w:rsidRPr="000644BD">
        <w:rPr>
          <w:sz w:val="27"/>
          <w:szCs w:val="27"/>
        </w:rPr>
        <w:t>chỉ đạo</w:t>
      </w:r>
      <w:r w:rsidR="00DD598C" w:rsidRPr="000644BD">
        <w:rPr>
          <w:sz w:val="27"/>
          <w:szCs w:val="27"/>
        </w:rPr>
        <w:t xml:space="preserve"> </w:t>
      </w:r>
      <w:r w:rsidR="00873727">
        <w:rPr>
          <w:sz w:val="27"/>
          <w:szCs w:val="27"/>
        </w:rPr>
        <w:t>Ban điều hành</w:t>
      </w:r>
      <w:r w:rsidR="00DD598C" w:rsidRPr="000644BD">
        <w:rPr>
          <w:sz w:val="27"/>
          <w:szCs w:val="27"/>
        </w:rPr>
        <w:t xml:space="preserve"> sớm giải quyết</w:t>
      </w:r>
      <w:r w:rsidR="000644BD">
        <w:rPr>
          <w:sz w:val="27"/>
          <w:szCs w:val="27"/>
        </w:rPr>
        <w:t xml:space="preserve">, nhằm </w:t>
      </w:r>
      <w:r w:rsidR="000644BD" w:rsidRPr="000644BD">
        <w:rPr>
          <w:sz w:val="27"/>
          <w:szCs w:val="27"/>
        </w:rPr>
        <w:t>cải tiến quy trình, thúc đẩy năng suất</w:t>
      </w:r>
      <w:r w:rsidR="000644BD">
        <w:rPr>
          <w:sz w:val="27"/>
          <w:szCs w:val="27"/>
        </w:rPr>
        <w:t>..</w:t>
      </w:r>
      <w:r w:rsidR="000644BD" w:rsidRPr="000644BD">
        <w:rPr>
          <w:sz w:val="27"/>
          <w:szCs w:val="27"/>
        </w:rPr>
        <w:t>.</w:t>
      </w:r>
    </w:p>
    <w:p w:rsidR="002C1F6C" w:rsidRPr="00E9799F" w:rsidRDefault="002C1F6C" w:rsidP="002C1F6C">
      <w:pPr>
        <w:tabs>
          <w:tab w:val="left" w:pos="900"/>
        </w:tabs>
        <w:spacing w:before="120" w:after="120"/>
        <w:ind w:firstLine="720"/>
        <w:jc w:val="both"/>
        <w:rPr>
          <w:sz w:val="27"/>
          <w:szCs w:val="27"/>
        </w:rPr>
      </w:pPr>
      <w:r w:rsidRPr="00E9799F">
        <w:rPr>
          <w:b/>
          <w:sz w:val="27"/>
          <w:szCs w:val="27"/>
        </w:rPr>
        <w:t>-</w:t>
      </w:r>
      <w:r w:rsidRPr="00E9799F">
        <w:rPr>
          <w:sz w:val="27"/>
          <w:szCs w:val="27"/>
        </w:rPr>
        <w:t xml:space="preserve"> </w:t>
      </w:r>
      <w:r w:rsidR="007C30AA" w:rsidRPr="00E9799F">
        <w:rPr>
          <w:sz w:val="27"/>
          <w:szCs w:val="27"/>
        </w:rPr>
        <w:t>P</w:t>
      </w:r>
      <w:r w:rsidRPr="00E9799F">
        <w:rPr>
          <w:sz w:val="27"/>
          <w:szCs w:val="27"/>
        </w:rPr>
        <w:t xml:space="preserve">hối hợp với kiểm toán độc lập trong việc kiểm toán BCTC năm 2023. </w:t>
      </w:r>
    </w:p>
    <w:p w:rsidR="005A151E" w:rsidRPr="00E9799F" w:rsidRDefault="00D62232">
      <w:pPr>
        <w:tabs>
          <w:tab w:val="left" w:pos="900"/>
        </w:tabs>
        <w:spacing w:before="120" w:after="120"/>
        <w:ind w:firstLine="720"/>
        <w:jc w:val="both"/>
        <w:rPr>
          <w:rStyle w:val="fontstyle01"/>
          <w:rFonts w:ascii="Times New Roman" w:hAnsi="Times New Roman"/>
          <w:b/>
          <w:color w:val="auto"/>
          <w:sz w:val="27"/>
          <w:szCs w:val="27"/>
        </w:rPr>
      </w:pPr>
      <w:r>
        <w:rPr>
          <w:rStyle w:val="fontstyle01"/>
          <w:rFonts w:ascii="Times New Roman" w:hAnsi="Times New Roman"/>
          <w:b/>
          <w:color w:val="auto"/>
          <w:sz w:val="27"/>
          <w:szCs w:val="27"/>
        </w:rPr>
        <w:t>3</w:t>
      </w:r>
      <w:r w:rsidR="00DB2BDA" w:rsidRPr="00E9799F">
        <w:rPr>
          <w:rStyle w:val="fontstyle01"/>
          <w:rFonts w:ascii="Times New Roman" w:hAnsi="Times New Roman"/>
          <w:b/>
          <w:color w:val="auto"/>
          <w:sz w:val="27"/>
          <w:szCs w:val="27"/>
        </w:rPr>
        <w:t>. Lương, thù lao và chi phí hoạt động của Ban kiểm soát</w:t>
      </w:r>
    </w:p>
    <w:p w:rsidR="005A151E" w:rsidRPr="00E9799F" w:rsidRDefault="00DB2BDA">
      <w:pPr>
        <w:tabs>
          <w:tab w:val="left" w:pos="900"/>
        </w:tabs>
        <w:spacing w:before="120" w:after="120"/>
        <w:ind w:firstLine="720"/>
        <w:jc w:val="both"/>
        <w:rPr>
          <w:rStyle w:val="fontstyle01"/>
          <w:rFonts w:ascii="Times New Roman" w:hAnsi="Times New Roman"/>
          <w:color w:val="auto"/>
          <w:sz w:val="27"/>
          <w:szCs w:val="27"/>
        </w:rPr>
      </w:pPr>
      <w:r w:rsidRPr="00E9799F">
        <w:rPr>
          <w:rStyle w:val="fontstyle01"/>
          <w:rFonts w:ascii="Times New Roman" w:hAnsi="Times New Roman"/>
          <w:b/>
          <w:color w:val="auto"/>
          <w:sz w:val="27"/>
          <w:szCs w:val="27"/>
        </w:rPr>
        <w:t>-</w:t>
      </w:r>
      <w:r w:rsidRPr="00E9799F">
        <w:rPr>
          <w:rStyle w:val="fontstyle01"/>
          <w:rFonts w:ascii="Times New Roman" w:hAnsi="Times New Roman"/>
          <w:color w:val="auto"/>
          <w:sz w:val="27"/>
          <w:szCs w:val="27"/>
        </w:rPr>
        <w:t xml:space="preserve"> Về tiền Lương, thù lao: Chi trả đúng theo Nghị quyết ĐHĐCĐ.</w:t>
      </w:r>
    </w:p>
    <w:p w:rsidR="00DB56A6" w:rsidRDefault="00DB2BDA" w:rsidP="00DB56A6">
      <w:pPr>
        <w:tabs>
          <w:tab w:val="left" w:pos="900"/>
        </w:tabs>
        <w:spacing w:before="120"/>
        <w:ind w:firstLine="720"/>
        <w:jc w:val="both"/>
        <w:rPr>
          <w:sz w:val="27"/>
          <w:szCs w:val="27"/>
        </w:rPr>
      </w:pPr>
      <w:r w:rsidRPr="00E9799F">
        <w:rPr>
          <w:b/>
          <w:sz w:val="27"/>
          <w:szCs w:val="27"/>
        </w:rPr>
        <w:t>-</w:t>
      </w:r>
      <w:r w:rsidRPr="00E9799F">
        <w:rPr>
          <w:sz w:val="27"/>
          <w:szCs w:val="27"/>
        </w:rPr>
        <w:t xml:space="preserve"> Về chi phí hoạt động: Theo quy chế Quản lý Tài chính của Công ty.</w:t>
      </w:r>
    </w:p>
    <w:p w:rsidR="005A151E" w:rsidRPr="00E9799F" w:rsidRDefault="00DB2BDA" w:rsidP="00DB56A6">
      <w:pPr>
        <w:tabs>
          <w:tab w:val="left" w:pos="900"/>
        </w:tabs>
        <w:spacing w:before="240"/>
        <w:ind w:firstLine="720"/>
        <w:jc w:val="both"/>
        <w:rPr>
          <w:b/>
          <w:spacing w:val="-19"/>
          <w:sz w:val="27"/>
          <w:szCs w:val="27"/>
        </w:rPr>
      </w:pPr>
      <w:r w:rsidRPr="00E9799F">
        <w:rPr>
          <w:rStyle w:val="fontstyle01"/>
          <w:rFonts w:ascii="Times New Roman" w:hAnsi="Times New Roman"/>
          <w:b/>
          <w:bCs/>
          <w:color w:val="auto"/>
          <w:spacing w:val="-19"/>
          <w:sz w:val="27"/>
          <w:szCs w:val="27"/>
        </w:rPr>
        <w:lastRenderedPageBreak/>
        <w:t xml:space="preserve">II.  </w:t>
      </w:r>
      <w:r w:rsidR="00B26946" w:rsidRPr="00E9799F">
        <w:rPr>
          <w:b/>
          <w:spacing w:val="-3"/>
          <w:sz w:val="27"/>
          <w:szCs w:val="27"/>
        </w:rPr>
        <w:t xml:space="preserve">Tự </w:t>
      </w:r>
      <w:r w:rsidR="00CF2BF1">
        <w:rPr>
          <w:b/>
          <w:spacing w:val="-3"/>
          <w:sz w:val="27"/>
          <w:szCs w:val="27"/>
        </w:rPr>
        <w:t>đánh giá kết quả hoạt động của B</w:t>
      </w:r>
      <w:r w:rsidR="00B26946" w:rsidRPr="00E9799F">
        <w:rPr>
          <w:b/>
          <w:spacing w:val="-3"/>
          <w:sz w:val="27"/>
          <w:szCs w:val="27"/>
        </w:rPr>
        <w:t>an kiểm soát</w:t>
      </w:r>
    </w:p>
    <w:p w:rsidR="003F541D" w:rsidRPr="00E9799F" w:rsidRDefault="00675D13">
      <w:pPr>
        <w:tabs>
          <w:tab w:val="left" w:pos="900"/>
        </w:tabs>
        <w:spacing w:before="120" w:after="120"/>
        <w:ind w:firstLine="720"/>
        <w:jc w:val="both"/>
        <w:rPr>
          <w:sz w:val="27"/>
          <w:szCs w:val="27"/>
        </w:rPr>
      </w:pPr>
      <w:r w:rsidRPr="00E9799F">
        <w:rPr>
          <w:b/>
          <w:sz w:val="27"/>
          <w:szCs w:val="27"/>
        </w:rPr>
        <w:t>-</w:t>
      </w:r>
      <w:r w:rsidRPr="00E9799F">
        <w:rPr>
          <w:sz w:val="27"/>
          <w:szCs w:val="27"/>
        </w:rPr>
        <w:t xml:space="preserve"> </w:t>
      </w:r>
      <w:r w:rsidR="006878CC">
        <w:rPr>
          <w:sz w:val="27"/>
          <w:szCs w:val="27"/>
        </w:rPr>
        <w:t xml:space="preserve">Các thành viên </w:t>
      </w:r>
      <w:r w:rsidR="008361EC" w:rsidRPr="00E9799F">
        <w:rPr>
          <w:sz w:val="27"/>
          <w:szCs w:val="27"/>
        </w:rPr>
        <w:t xml:space="preserve">luôn nêu cao tinh </w:t>
      </w:r>
      <w:r w:rsidR="003F541D" w:rsidRPr="00E9799F">
        <w:rPr>
          <w:sz w:val="27"/>
          <w:szCs w:val="27"/>
        </w:rPr>
        <w:t xml:space="preserve">thần trách nhiệm </w:t>
      </w:r>
      <w:r w:rsidR="008361EC" w:rsidRPr="00E9799F">
        <w:rPr>
          <w:sz w:val="27"/>
          <w:szCs w:val="27"/>
        </w:rPr>
        <w:t>trong quá trình thực hiện nhiệm vụ</w:t>
      </w:r>
      <w:r w:rsidR="003F541D" w:rsidRPr="00E9799F">
        <w:rPr>
          <w:sz w:val="27"/>
          <w:szCs w:val="27"/>
        </w:rPr>
        <w:t xml:space="preserve">, </w:t>
      </w:r>
      <w:r w:rsidR="008361EC" w:rsidRPr="00E9799F">
        <w:rPr>
          <w:sz w:val="27"/>
          <w:szCs w:val="27"/>
        </w:rPr>
        <w:t xml:space="preserve">đề cao tính trung thực, khách quan lấy việc bảo vệ lợi ích của Công ty và Cổ đông là nhiệm vụ trọng tâm. </w:t>
      </w:r>
    </w:p>
    <w:p w:rsidR="0094601C" w:rsidRPr="00E9799F" w:rsidRDefault="0094601C" w:rsidP="0094601C">
      <w:pPr>
        <w:tabs>
          <w:tab w:val="left" w:pos="900"/>
        </w:tabs>
        <w:spacing w:before="120" w:after="120"/>
        <w:ind w:firstLine="720"/>
        <w:jc w:val="both"/>
        <w:rPr>
          <w:rStyle w:val="fontstyle01"/>
          <w:rFonts w:ascii="Times New Roman" w:hAnsi="Times New Roman"/>
          <w:color w:val="auto"/>
          <w:sz w:val="27"/>
          <w:szCs w:val="27"/>
        </w:rPr>
      </w:pPr>
      <w:r w:rsidRPr="00E9799F">
        <w:rPr>
          <w:rStyle w:val="fontstyle01"/>
          <w:rFonts w:ascii="Times New Roman" w:hAnsi="Times New Roman"/>
          <w:b/>
          <w:color w:val="auto"/>
          <w:sz w:val="27"/>
          <w:szCs w:val="27"/>
        </w:rPr>
        <w:t>-</w:t>
      </w:r>
      <w:r w:rsidRPr="00E9799F">
        <w:rPr>
          <w:rStyle w:val="fontstyle01"/>
          <w:rFonts w:ascii="Times New Roman" w:hAnsi="Times New Roman"/>
          <w:color w:val="auto"/>
          <w:sz w:val="27"/>
          <w:szCs w:val="27"/>
        </w:rPr>
        <w:t xml:space="preserve"> </w:t>
      </w:r>
      <w:r w:rsidR="009A5A1C">
        <w:rPr>
          <w:rStyle w:val="fontstyle01"/>
          <w:rFonts w:ascii="Times New Roman" w:hAnsi="Times New Roman"/>
          <w:color w:val="auto"/>
          <w:sz w:val="27"/>
          <w:szCs w:val="27"/>
        </w:rPr>
        <w:t>B</w:t>
      </w:r>
      <w:r w:rsidR="004F360E">
        <w:rPr>
          <w:rStyle w:val="fontstyle01"/>
          <w:rFonts w:ascii="Times New Roman" w:hAnsi="Times New Roman"/>
          <w:color w:val="auto"/>
          <w:sz w:val="27"/>
          <w:szCs w:val="27"/>
        </w:rPr>
        <w:t>an</w:t>
      </w:r>
      <w:r w:rsidR="009A5A1C">
        <w:rPr>
          <w:rStyle w:val="fontstyle01"/>
          <w:rFonts w:ascii="Times New Roman" w:hAnsi="Times New Roman"/>
          <w:color w:val="auto"/>
          <w:sz w:val="27"/>
          <w:szCs w:val="27"/>
        </w:rPr>
        <w:t xml:space="preserve"> kiểm soát</w:t>
      </w:r>
      <w:r w:rsidRPr="00E9799F">
        <w:rPr>
          <w:rStyle w:val="fontstyle01"/>
          <w:rFonts w:ascii="Times New Roman" w:hAnsi="Times New Roman"/>
          <w:color w:val="auto"/>
          <w:sz w:val="27"/>
          <w:szCs w:val="27"/>
        </w:rPr>
        <w:t xml:space="preserve"> hoạt động với vai trò độc lập, góp phần giám sát, đánh giá tính hợp lý của các khoản </w:t>
      </w:r>
      <w:r w:rsidR="0044138B" w:rsidRPr="00E9799F">
        <w:rPr>
          <w:rStyle w:val="fontstyle01"/>
          <w:rFonts w:ascii="Times New Roman" w:hAnsi="Times New Roman"/>
          <w:color w:val="auto"/>
          <w:sz w:val="27"/>
          <w:szCs w:val="27"/>
        </w:rPr>
        <w:t>thu</w:t>
      </w:r>
      <w:r w:rsidR="0044138B" w:rsidRPr="00E9799F">
        <w:rPr>
          <w:rStyle w:val="fontstyle01"/>
          <w:rFonts w:ascii="Times New Roman" w:hAnsi="Times New Roman"/>
          <w:b/>
          <w:color w:val="auto"/>
          <w:sz w:val="27"/>
          <w:szCs w:val="27"/>
        </w:rPr>
        <w:t>-</w:t>
      </w:r>
      <w:r w:rsidR="0044138B" w:rsidRPr="00E9799F">
        <w:rPr>
          <w:rStyle w:val="fontstyle01"/>
          <w:rFonts w:ascii="Times New Roman" w:hAnsi="Times New Roman"/>
          <w:color w:val="auto"/>
          <w:sz w:val="27"/>
          <w:szCs w:val="27"/>
        </w:rPr>
        <w:t xml:space="preserve">chi </w:t>
      </w:r>
      <w:r w:rsidRPr="00E9799F">
        <w:rPr>
          <w:rStyle w:val="fontstyle01"/>
          <w:rFonts w:ascii="Times New Roman" w:hAnsi="Times New Roman"/>
          <w:color w:val="auto"/>
          <w:sz w:val="27"/>
          <w:szCs w:val="27"/>
        </w:rPr>
        <w:t xml:space="preserve">và công tác quản trị </w:t>
      </w:r>
      <w:r w:rsidR="0044138B" w:rsidRPr="00E9799F">
        <w:rPr>
          <w:rStyle w:val="fontstyle01"/>
          <w:rFonts w:ascii="Times New Roman" w:hAnsi="Times New Roman"/>
          <w:color w:val="auto"/>
          <w:sz w:val="27"/>
          <w:szCs w:val="27"/>
        </w:rPr>
        <w:t xml:space="preserve">Công ty </w:t>
      </w:r>
      <w:r w:rsidRPr="00E9799F">
        <w:rPr>
          <w:rStyle w:val="fontstyle01"/>
          <w:rFonts w:ascii="Times New Roman" w:hAnsi="Times New Roman"/>
          <w:color w:val="auto"/>
          <w:sz w:val="27"/>
          <w:szCs w:val="27"/>
        </w:rPr>
        <w:t>một cách khách quan, giúp nâng cao tính minh bạch trong quản lý.</w:t>
      </w:r>
    </w:p>
    <w:p w:rsidR="00A92E70" w:rsidRPr="009C21E6" w:rsidRDefault="00C37571" w:rsidP="00C37571">
      <w:pPr>
        <w:tabs>
          <w:tab w:val="left" w:pos="900"/>
        </w:tabs>
        <w:spacing w:before="120" w:after="120"/>
        <w:ind w:firstLine="630"/>
        <w:jc w:val="both"/>
        <w:rPr>
          <w:rStyle w:val="fontstyle01"/>
          <w:rFonts w:ascii="Times New Roman" w:hAnsi="Times New Roman"/>
          <w:bCs/>
          <w:color w:val="auto"/>
          <w:sz w:val="27"/>
          <w:szCs w:val="27"/>
        </w:rPr>
      </w:pPr>
      <w:r w:rsidRPr="008B1186">
        <w:rPr>
          <w:rStyle w:val="fontstyle01"/>
          <w:rFonts w:ascii="Times New Roman" w:hAnsi="Times New Roman"/>
          <w:b/>
          <w:color w:val="auto"/>
          <w:sz w:val="27"/>
          <w:szCs w:val="27"/>
        </w:rPr>
        <w:t>-</w:t>
      </w:r>
      <w:r w:rsidRPr="008B1186">
        <w:rPr>
          <w:rStyle w:val="fontstyle01"/>
          <w:rFonts w:ascii="Times New Roman" w:hAnsi="Times New Roman"/>
          <w:color w:val="auto"/>
          <w:sz w:val="27"/>
          <w:szCs w:val="27"/>
        </w:rPr>
        <w:t xml:space="preserve"> </w:t>
      </w:r>
      <w:r w:rsidR="002B2D2C" w:rsidRPr="008B1186">
        <w:rPr>
          <w:rStyle w:val="fontstyle01"/>
          <w:rFonts w:ascii="Times New Roman" w:hAnsi="Times New Roman"/>
          <w:color w:val="auto"/>
          <w:sz w:val="27"/>
          <w:szCs w:val="27"/>
        </w:rPr>
        <w:t>Trong năm</w:t>
      </w:r>
      <w:r w:rsidR="00ED69E0">
        <w:rPr>
          <w:rStyle w:val="fontstyle01"/>
          <w:rFonts w:ascii="Times New Roman" w:hAnsi="Times New Roman"/>
          <w:color w:val="auto"/>
          <w:sz w:val="27"/>
          <w:szCs w:val="27"/>
        </w:rPr>
        <w:t xml:space="preserve">, </w:t>
      </w:r>
      <w:r w:rsidR="007366D7" w:rsidRPr="008B1186">
        <w:rPr>
          <w:sz w:val="27"/>
          <w:szCs w:val="27"/>
        </w:rPr>
        <w:t>miễn nhiệm 01 thành viên</w:t>
      </w:r>
      <w:r w:rsidR="00452C8F" w:rsidRPr="008B1186">
        <w:rPr>
          <w:sz w:val="27"/>
          <w:szCs w:val="27"/>
        </w:rPr>
        <w:t xml:space="preserve">, </w:t>
      </w:r>
      <w:r w:rsidR="002B2D2C" w:rsidRPr="008B1186">
        <w:rPr>
          <w:sz w:val="27"/>
          <w:szCs w:val="27"/>
        </w:rPr>
        <w:t xml:space="preserve">bên cạnh kết quả đạt được, công tác giám sát đôi lúc </w:t>
      </w:r>
      <w:r w:rsidR="00314EA0" w:rsidRPr="008B1186">
        <w:rPr>
          <w:rStyle w:val="fontstyle01"/>
          <w:rFonts w:ascii="Times New Roman" w:hAnsi="Times New Roman"/>
          <w:color w:val="auto"/>
          <w:sz w:val="27"/>
          <w:szCs w:val="27"/>
        </w:rPr>
        <w:t xml:space="preserve">phát hiện </w:t>
      </w:r>
      <w:r w:rsidR="002B2D2C" w:rsidRPr="008B1186">
        <w:rPr>
          <w:rStyle w:val="fontstyle01"/>
          <w:rFonts w:ascii="Times New Roman" w:hAnsi="Times New Roman"/>
          <w:color w:val="auto"/>
          <w:sz w:val="27"/>
          <w:szCs w:val="27"/>
        </w:rPr>
        <w:t xml:space="preserve">không </w:t>
      </w:r>
      <w:r w:rsidR="00314EA0" w:rsidRPr="008B1186">
        <w:rPr>
          <w:rStyle w:val="fontstyle01"/>
          <w:rFonts w:ascii="Times New Roman" w:hAnsi="Times New Roman"/>
          <w:color w:val="auto"/>
          <w:sz w:val="27"/>
          <w:szCs w:val="27"/>
        </w:rPr>
        <w:t xml:space="preserve">kịp </w:t>
      </w:r>
      <w:r w:rsidR="00314EA0" w:rsidRPr="00CF2BF1">
        <w:rPr>
          <w:rStyle w:val="fontstyle01"/>
          <w:rFonts w:ascii="Times New Roman" w:hAnsi="Times New Roman"/>
          <w:color w:val="auto"/>
          <w:sz w:val="27"/>
          <w:szCs w:val="27"/>
        </w:rPr>
        <w:t>thời</w:t>
      </w:r>
      <w:r w:rsidR="002E4240" w:rsidRPr="00CF2BF1">
        <w:rPr>
          <w:rStyle w:val="fontstyle01"/>
          <w:rFonts w:ascii="Times New Roman" w:hAnsi="Times New Roman"/>
          <w:color w:val="auto"/>
          <w:sz w:val="27"/>
          <w:szCs w:val="27"/>
        </w:rPr>
        <w:t>,</w:t>
      </w:r>
      <w:r w:rsidR="000C387F" w:rsidRPr="00CF2BF1">
        <w:rPr>
          <w:rStyle w:val="fontstyle01"/>
          <w:rFonts w:ascii="Times New Roman" w:hAnsi="Times New Roman"/>
          <w:color w:val="auto"/>
          <w:sz w:val="27"/>
          <w:szCs w:val="27"/>
        </w:rPr>
        <w:t xml:space="preserve"> để </w:t>
      </w:r>
      <w:r w:rsidR="008B1186" w:rsidRPr="00CF2BF1">
        <w:rPr>
          <w:rStyle w:val="fontstyle01"/>
          <w:rFonts w:ascii="Times New Roman" w:hAnsi="Times New Roman"/>
          <w:color w:val="auto"/>
          <w:sz w:val="27"/>
          <w:szCs w:val="27"/>
        </w:rPr>
        <w:t>nhắc nh</w:t>
      </w:r>
      <w:r w:rsidR="00582E38">
        <w:rPr>
          <w:rStyle w:val="fontstyle01"/>
          <w:rFonts w:ascii="Times New Roman" w:hAnsi="Times New Roman"/>
          <w:color w:val="auto"/>
          <w:sz w:val="27"/>
          <w:szCs w:val="27"/>
        </w:rPr>
        <w:t>ở</w:t>
      </w:r>
      <w:r w:rsidR="008B1186" w:rsidRPr="00CF2BF1">
        <w:rPr>
          <w:rStyle w:val="fontstyle01"/>
          <w:rFonts w:ascii="Times New Roman" w:hAnsi="Times New Roman"/>
          <w:color w:val="auto"/>
          <w:sz w:val="27"/>
          <w:szCs w:val="27"/>
        </w:rPr>
        <w:t xml:space="preserve">, điều chỉnh </w:t>
      </w:r>
      <w:r w:rsidR="009A5A1C" w:rsidRPr="00CF2BF1">
        <w:rPr>
          <w:rStyle w:val="fontstyle01"/>
          <w:rFonts w:ascii="Times New Roman" w:hAnsi="Times New Roman"/>
          <w:color w:val="auto"/>
          <w:sz w:val="27"/>
          <w:szCs w:val="27"/>
        </w:rPr>
        <w:t xml:space="preserve">thực hiện </w:t>
      </w:r>
      <w:r w:rsidR="008B1186" w:rsidRPr="00CF2BF1">
        <w:rPr>
          <w:rStyle w:val="fontstyle01"/>
          <w:rFonts w:ascii="Times New Roman" w:hAnsi="Times New Roman"/>
          <w:color w:val="auto"/>
          <w:sz w:val="27"/>
          <w:szCs w:val="27"/>
        </w:rPr>
        <w:t>đúng</w:t>
      </w:r>
      <w:r w:rsidR="009A5A1C" w:rsidRPr="00CF2BF1">
        <w:rPr>
          <w:rStyle w:val="fontstyle01"/>
          <w:rFonts w:ascii="Times New Roman" w:hAnsi="Times New Roman"/>
          <w:color w:val="auto"/>
          <w:sz w:val="27"/>
          <w:szCs w:val="27"/>
        </w:rPr>
        <w:t xml:space="preserve"> nội quy, quy chế</w:t>
      </w:r>
      <w:r w:rsidR="00314EA0" w:rsidRPr="00CF2BF1">
        <w:rPr>
          <w:rStyle w:val="fontstyle01"/>
          <w:rFonts w:ascii="Times New Roman" w:hAnsi="Times New Roman"/>
          <w:color w:val="auto"/>
          <w:sz w:val="27"/>
          <w:szCs w:val="27"/>
        </w:rPr>
        <w:t>.</w:t>
      </w:r>
      <w:r w:rsidR="00314EA0" w:rsidRPr="009C21E6">
        <w:rPr>
          <w:rStyle w:val="fontstyle01"/>
          <w:rFonts w:ascii="Times New Roman" w:hAnsi="Times New Roman"/>
          <w:color w:val="auto"/>
          <w:sz w:val="27"/>
          <w:szCs w:val="27"/>
        </w:rPr>
        <w:t xml:space="preserve"> </w:t>
      </w:r>
    </w:p>
    <w:p w:rsidR="005A151E" w:rsidRPr="00E9799F" w:rsidRDefault="00DB2BDA">
      <w:pPr>
        <w:tabs>
          <w:tab w:val="left" w:pos="900"/>
        </w:tabs>
        <w:spacing w:before="240" w:after="0"/>
        <w:ind w:firstLine="720"/>
        <w:jc w:val="both"/>
        <w:rPr>
          <w:b/>
          <w:sz w:val="27"/>
          <w:szCs w:val="27"/>
        </w:rPr>
      </w:pPr>
      <w:r w:rsidRPr="00E9799F">
        <w:rPr>
          <w:b/>
          <w:bCs/>
          <w:sz w:val="27"/>
          <w:szCs w:val="27"/>
        </w:rPr>
        <w:t>III.</w:t>
      </w:r>
      <w:r w:rsidRPr="00E9799F">
        <w:rPr>
          <w:sz w:val="27"/>
          <w:szCs w:val="27"/>
        </w:rPr>
        <w:t xml:space="preserve"> </w:t>
      </w:r>
      <w:r w:rsidR="00997E05" w:rsidRPr="00E9799F">
        <w:rPr>
          <w:b/>
          <w:sz w:val="27"/>
          <w:szCs w:val="27"/>
        </w:rPr>
        <w:t>Kết quả thực hiện giám sát của Ban kiểm soát</w:t>
      </w:r>
    </w:p>
    <w:p w:rsidR="005A151E" w:rsidRPr="00E9799F" w:rsidRDefault="00DB2BDA">
      <w:pPr>
        <w:spacing w:before="120" w:after="120"/>
        <w:ind w:firstLine="720"/>
        <w:jc w:val="both"/>
        <w:rPr>
          <w:b/>
          <w:sz w:val="27"/>
          <w:szCs w:val="27"/>
        </w:rPr>
      </w:pPr>
      <w:r w:rsidRPr="00E9799F">
        <w:rPr>
          <w:b/>
          <w:spacing w:val="-6"/>
          <w:sz w:val="27"/>
          <w:szCs w:val="27"/>
        </w:rPr>
        <w:t xml:space="preserve">1. </w:t>
      </w:r>
      <w:r w:rsidRPr="00E9799F">
        <w:rPr>
          <w:b/>
          <w:spacing w:val="-6"/>
          <w:sz w:val="27"/>
          <w:szCs w:val="27"/>
          <w:lang w:val="vi-VN"/>
        </w:rPr>
        <w:t>Kết</w:t>
      </w:r>
      <w:r w:rsidRPr="00E9799F">
        <w:rPr>
          <w:b/>
          <w:spacing w:val="-6"/>
          <w:sz w:val="27"/>
          <w:szCs w:val="27"/>
        </w:rPr>
        <w:t xml:space="preserve"> </w:t>
      </w:r>
      <w:r w:rsidRPr="00E9799F">
        <w:rPr>
          <w:b/>
          <w:spacing w:val="-6"/>
          <w:sz w:val="27"/>
          <w:szCs w:val="27"/>
          <w:lang w:val="vi-VN"/>
        </w:rPr>
        <w:t>quả</w:t>
      </w:r>
      <w:r w:rsidRPr="00E9799F">
        <w:rPr>
          <w:b/>
          <w:spacing w:val="-6"/>
          <w:sz w:val="27"/>
          <w:szCs w:val="27"/>
        </w:rPr>
        <w:t xml:space="preserve"> </w:t>
      </w:r>
      <w:r w:rsidRPr="00E9799F">
        <w:rPr>
          <w:b/>
          <w:spacing w:val="-6"/>
          <w:sz w:val="27"/>
          <w:szCs w:val="27"/>
          <w:lang w:val="vi-VN"/>
        </w:rPr>
        <w:t xml:space="preserve">hoạt động </w:t>
      </w:r>
      <w:r w:rsidRPr="00E9799F">
        <w:rPr>
          <w:b/>
          <w:sz w:val="27"/>
          <w:szCs w:val="27"/>
        </w:rPr>
        <w:t>sản xuất kinh doanh</w:t>
      </w:r>
      <w:r w:rsidRPr="00E9799F">
        <w:rPr>
          <w:b/>
          <w:sz w:val="27"/>
          <w:szCs w:val="27"/>
          <w:lang w:val="vi-VN"/>
        </w:rPr>
        <w:t xml:space="preserve"> năm 202</w:t>
      </w:r>
      <w:r w:rsidR="00997E05" w:rsidRPr="00E9799F">
        <w:rPr>
          <w:b/>
          <w:sz w:val="27"/>
          <w:szCs w:val="27"/>
        </w:rPr>
        <w:t>4</w:t>
      </w:r>
    </w:p>
    <w:p w:rsidR="008751FF" w:rsidRPr="00E9799F" w:rsidRDefault="0085327B" w:rsidP="00C0606F">
      <w:pPr>
        <w:spacing w:before="120" w:after="120"/>
        <w:ind w:firstLine="720"/>
        <w:jc w:val="both"/>
        <w:rPr>
          <w:sz w:val="27"/>
          <w:szCs w:val="27"/>
        </w:rPr>
      </w:pPr>
      <w:r w:rsidRPr="00E9799F">
        <w:rPr>
          <w:b/>
          <w:sz w:val="27"/>
          <w:szCs w:val="27"/>
        </w:rPr>
        <w:t xml:space="preserve"> </w:t>
      </w:r>
      <w:r w:rsidRPr="00E9799F">
        <w:rPr>
          <w:sz w:val="27"/>
          <w:szCs w:val="27"/>
        </w:rPr>
        <w:t xml:space="preserve">Báo cáo tài chính phản ánh trung thực, hợp lý tình hình hoạt động </w:t>
      </w:r>
      <w:r w:rsidR="00A67C94">
        <w:rPr>
          <w:sz w:val="27"/>
          <w:szCs w:val="27"/>
        </w:rPr>
        <w:t xml:space="preserve">sản xuất kinh doanh, tài chính </w:t>
      </w:r>
      <w:r w:rsidR="002E4240">
        <w:rPr>
          <w:sz w:val="27"/>
          <w:szCs w:val="27"/>
        </w:rPr>
        <w:t>của Công ty</w:t>
      </w:r>
      <w:r w:rsidR="003E6856" w:rsidRPr="00E9799F">
        <w:rPr>
          <w:bCs/>
          <w:sz w:val="27"/>
          <w:szCs w:val="27"/>
        </w:rPr>
        <w:t>.</w:t>
      </w:r>
      <w:r w:rsidR="007B096B" w:rsidRPr="00E9799F">
        <w:rPr>
          <w:sz w:val="27"/>
          <w:szCs w:val="27"/>
        </w:rPr>
        <w:t xml:space="preserve"> </w:t>
      </w:r>
      <w:r w:rsidR="00ED69E0">
        <w:rPr>
          <w:sz w:val="27"/>
          <w:szCs w:val="27"/>
        </w:rPr>
        <w:t>Hội đồng quản trị</w:t>
      </w:r>
      <w:r w:rsidR="002E4240">
        <w:rPr>
          <w:sz w:val="27"/>
          <w:szCs w:val="27"/>
        </w:rPr>
        <w:t xml:space="preserve">, </w:t>
      </w:r>
      <w:r w:rsidR="00ED69E0">
        <w:rPr>
          <w:sz w:val="27"/>
          <w:szCs w:val="27"/>
        </w:rPr>
        <w:t>Ban điều hành</w:t>
      </w:r>
      <w:r w:rsidR="006878CC">
        <w:rPr>
          <w:sz w:val="27"/>
          <w:szCs w:val="27"/>
        </w:rPr>
        <w:t xml:space="preserve"> </w:t>
      </w:r>
      <w:r w:rsidR="007B096B" w:rsidRPr="00E9799F">
        <w:rPr>
          <w:sz w:val="27"/>
          <w:szCs w:val="27"/>
        </w:rPr>
        <w:t xml:space="preserve">đã </w:t>
      </w:r>
      <w:r w:rsidR="00ED69E0">
        <w:rPr>
          <w:sz w:val="27"/>
          <w:szCs w:val="27"/>
        </w:rPr>
        <w:t>quản lý</w:t>
      </w:r>
      <w:r w:rsidR="007B096B" w:rsidRPr="00E9799F">
        <w:rPr>
          <w:sz w:val="27"/>
          <w:szCs w:val="27"/>
        </w:rPr>
        <w:t>, điều hành</w:t>
      </w:r>
      <w:r w:rsidR="002E4240">
        <w:rPr>
          <w:sz w:val="27"/>
          <w:szCs w:val="27"/>
        </w:rPr>
        <w:t xml:space="preserve"> </w:t>
      </w:r>
      <w:r w:rsidR="007366D7">
        <w:rPr>
          <w:sz w:val="27"/>
          <w:szCs w:val="27"/>
        </w:rPr>
        <w:t xml:space="preserve">với sự chọn </w:t>
      </w:r>
      <w:r w:rsidR="002E4240">
        <w:rPr>
          <w:sz w:val="27"/>
          <w:szCs w:val="27"/>
        </w:rPr>
        <w:t>lọc</w:t>
      </w:r>
      <w:r w:rsidR="00ED69E0">
        <w:rPr>
          <w:sz w:val="27"/>
          <w:szCs w:val="27"/>
        </w:rPr>
        <w:t>,</w:t>
      </w:r>
      <w:r w:rsidR="007366D7">
        <w:rPr>
          <w:sz w:val="27"/>
          <w:szCs w:val="27"/>
        </w:rPr>
        <w:t xml:space="preserve"> tập trung </w:t>
      </w:r>
      <w:r w:rsidR="007B096B" w:rsidRPr="00E9799F">
        <w:rPr>
          <w:sz w:val="27"/>
          <w:szCs w:val="27"/>
        </w:rPr>
        <w:t xml:space="preserve">sản xuất kinh doanh </w:t>
      </w:r>
      <w:r w:rsidR="007366D7">
        <w:rPr>
          <w:sz w:val="27"/>
          <w:szCs w:val="27"/>
        </w:rPr>
        <w:t xml:space="preserve">các nguồn sản phẩm </w:t>
      </w:r>
      <w:r w:rsidR="007B096B" w:rsidRPr="00E9799F">
        <w:rPr>
          <w:sz w:val="27"/>
          <w:szCs w:val="27"/>
        </w:rPr>
        <w:t>tối đa hóa lợi nhuận</w:t>
      </w:r>
      <w:r w:rsidR="006878CC">
        <w:rPr>
          <w:sz w:val="27"/>
          <w:szCs w:val="27"/>
        </w:rPr>
        <w:t xml:space="preserve">, </w:t>
      </w:r>
      <w:r w:rsidR="006C17AE">
        <w:rPr>
          <w:sz w:val="27"/>
          <w:szCs w:val="27"/>
        </w:rPr>
        <w:t xml:space="preserve">đầu tư máy móc thiết bị từng công đoạn sản xuất, </w:t>
      </w:r>
      <w:r w:rsidR="006878CC">
        <w:rPr>
          <w:sz w:val="27"/>
          <w:szCs w:val="27"/>
        </w:rPr>
        <w:t>kết quả</w:t>
      </w:r>
      <w:r w:rsidR="000E781E">
        <w:rPr>
          <w:sz w:val="27"/>
          <w:szCs w:val="27"/>
        </w:rPr>
        <w:t xml:space="preserve"> đạt được</w:t>
      </w:r>
      <w:r w:rsidR="006878CC">
        <w:rPr>
          <w:sz w:val="27"/>
          <w:szCs w:val="27"/>
        </w:rPr>
        <w:t>:</w:t>
      </w:r>
    </w:p>
    <w:p w:rsidR="001726E6" w:rsidRPr="00E9799F" w:rsidRDefault="00C0606F" w:rsidP="00C0606F">
      <w:pPr>
        <w:spacing w:before="120" w:after="20"/>
        <w:ind w:firstLine="720"/>
        <w:jc w:val="both"/>
        <w:rPr>
          <w:sz w:val="27"/>
          <w:szCs w:val="27"/>
        </w:rPr>
      </w:pPr>
      <w:r>
        <w:rPr>
          <w:b/>
          <w:sz w:val="27"/>
          <w:szCs w:val="27"/>
        </w:rPr>
        <w:t>-</w:t>
      </w:r>
      <w:r w:rsidR="007B096B" w:rsidRPr="00E9799F">
        <w:rPr>
          <w:b/>
          <w:sz w:val="27"/>
          <w:szCs w:val="27"/>
        </w:rPr>
        <w:t xml:space="preserve"> </w:t>
      </w:r>
      <w:r w:rsidR="001726E6" w:rsidRPr="00E9799F">
        <w:rPr>
          <w:sz w:val="27"/>
          <w:szCs w:val="27"/>
        </w:rPr>
        <w:t>Tổng d</w:t>
      </w:r>
      <w:r w:rsidR="007B096B" w:rsidRPr="00E9799F">
        <w:rPr>
          <w:sz w:val="27"/>
          <w:szCs w:val="27"/>
        </w:rPr>
        <w:t>oanh thu</w:t>
      </w:r>
      <w:r w:rsidR="00F370B3" w:rsidRPr="00E9799F">
        <w:rPr>
          <w:sz w:val="27"/>
          <w:szCs w:val="27"/>
        </w:rPr>
        <w:t>: Đạt</w:t>
      </w:r>
      <w:r w:rsidR="001726E6" w:rsidRPr="00E9799F">
        <w:rPr>
          <w:sz w:val="27"/>
          <w:szCs w:val="27"/>
        </w:rPr>
        <w:t xml:space="preserve"> </w:t>
      </w:r>
      <w:r w:rsidR="007B096B" w:rsidRPr="00E9799F">
        <w:rPr>
          <w:sz w:val="27"/>
          <w:szCs w:val="27"/>
        </w:rPr>
        <w:t xml:space="preserve">91,36% so với kế hoạch, </w:t>
      </w:r>
      <w:r w:rsidR="001726E6" w:rsidRPr="00E9799F">
        <w:rPr>
          <w:sz w:val="27"/>
          <w:szCs w:val="27"/>
        </w:rPr>
        <w:t>giảm</w:t>
      </w:r>
      <w:r w:rsidR="007B096B" w:rsidRPr="00E9799F">
        <w:rPr>
          <w:sz w:val="27"/>
          <w:szCs w:val="27"/>
        </w:rPr>
        <w:t xml:space="preserve"> </w:t>
      </w:r>
      <w:r w:rsidR="001726E6" w:rsidRPr="00E9799F">
        <w:rPr>
          <w:sz w:val="27"/>
          <w:szCs w:val="27"/>
        </w:rPr>
        <w:t>2,65</w:t>
      </w:r>
      <w:r w:rsidR="007B096B" w:rsidRPr="00E9799F">
        <w:rPr>
          <w:sz w:val="27"/>
          <w:szCs w:val="27"/>
        </w:rPr>
        <w:t xml:space="preserve">% </w:t>
      </w:r>
      <w:r w:rsidR="001726E6" w:rsidRPr="00E9799F">
        <w:rPr>
          <w:sz w:val="27"/>
          <w:szCs w:val="27"/>
        </w:rPr>
        <w:t xml:space="preserve">tương đương 2,4 tỷ </w:t>
      </w:r>
      <w:r w:rsidR="007B096B" w:rsidRPr="00E9799F">
        <w:rPr>
          <w:sz w:val="27"/>
          <w:szCs w:val="27"/>
        </w:rPr>
        <w:t>so với thực hiện 2023</w:t>
      </w:r>
      <w:r w:rsidR="001726E6" w:rsidRPr="00E9799F">
        <w:rPr>
          <w:sz w:val="27"/>
          <w:szCs w:val="27"/>
        </w:rPr>
        <w:t>.</w:t>
      </w:r>
    </w:p>
    <w:p w:rsidR="00AE4772" w:rsidRPr="00E9799F" w:rsidRDefault="00C0606F" w:rsidP="00C0606F">
      <w:pPr>
        <w:spacing w:before="120" w:after="20"/>
        <w:ind w:firstLine="720"/>
        <w:jc w:val="both"/>
        <w:rPr>
          <w:sz w:val="27"/>
          <w:szCs w:val="27"/>
        </w:rPr>
      </w:pPr>
      <w:r w:rsidRPr="00C0606F">
        <w:rPr>
          <w:i/>
          <w:sz w:val="27"/>
          <w:szCs w:val="27"/>
        </w:rPr>
        <w:t>-</w:t>
      </w:r>
      <w:r w:rsidR="00AE4772" w:rsidRPr="00E9799F">
        <w:rPr>
          <w:sz w:val="27"/>
          <w:szCs w:val="27"/>
        </w:rPr>
        <w:t xml:space="preserve"> Tổng chi phí</w:t>
      </w:r>
      <w:r w:rsidR="00F370B3" w:rsidRPr="00E9799F">
        <w:rPr>
          <w:sz w:val="27"/>
          <w:szCs w:val="27"/>
        </w:rPr>
        <w:t>: Đạt</w:t>
      </w:r>
      <w:r w:rsidR="00AE4772" w:rsidRPr="00E9799F">
        <w:rPr>
          <w:sz w:val="27"/>
          <w:szCs w:val="27"/>
        </w:rPr>
        <w:t xml:space="preserve"> 79,43% so với kế hoạch,</w:t>
      </w:r>
      <w:r w:rsidR="00F370B3" w:rsidRPr="00E9799F">
        <w:rPr>
          <w:sz w:val="27"/>
          <w:szCs w:val="27"/>
        </w:rPr>
        <w:t xml:space="preserve"> </w:t>
      </w:r>
      <w:r w:rsidR="00AE4772" w:rsidRPr="00E9799F">
        <w:rPr>
          <w:sz w:val="27"/>
          <w:szCs w:val="27"/>
        </w:rPr>
        <w:t>giảm 13,85% tương đương 10,6 tỷ so với thực hiện 2023.</w:t>
      </w:r>
    </w:p>
    <w:p w:rsidR="001726E6" w:rsidRPr="00E9799F" w:rsidRDefault="00C0606F" w:rsidP="00C0606F">
      <w:pPr>
        <w:spacing w:before="120" w:after="20"/>
        <w:ind w:firstLine="720"/>
        <w:jc w:val="both"/>
        <w:rPr>
          <w:sz w:val="27"/>
          <w:szCs w:val="27"/>
        </w:rPr>
      </w:pPr>
      <w:r w:rsidRPr="00C0606F">
        <w:rPr>
          <w:i/>
          <w:sz w:val="27"/>
          <w:szCs w:val="27"/>
        </w:rPr>
        <w:t>-</w:t>
      </w:r>
      <w:r>
        <w:rPr>
          <w:sz w:val="27"/>
          <w:szCs w:val="27"/>
        </w:rPr>
        <w:t xml:space="preserve"> </w:t>
      </w:r>
      <w:r w:rsidR="001726E6" w:rsidRPr="00E9799F">
        <w:rPr>
          <w:sz w:val="27"/>
          <w:szCs w:val="27"/>
        </w:rPr>
        <w:t>L</w:t>
      </w:r>
      <w:r w:rsidR="007B096B" w:rsidRPr="00E9799F">
        <w:rPr>
          <w:sz w:val="27"/>
          <w:szCs w:val="27"/>
        </w:rPr>
        <w:t xml:space="preserve">ợi nhuận </w:t>
      </w:r>
      <w:r w:rsidR="00F370B3" w:rsidRPr="00E9799F">
        <w:rPr>
          <w:sz w:val="27"/>
          <w:szCs w:val="27"/>
        </w:rPr>
        <w:t xml:space="preserve">trước </w:t>
      </w:r>
      <w:r w:rsidR="001726E6" w:rsidRPr="00E9799F">
        <w:rPr>
          <w:sz w:val="27"/>
          <w:szCs w:val="27"/>
        </w:rPr>
        <w:t xml:space="preserve">thuế: Tăng </w:t>
      </w:r>
      <w:r w:rsidR="007B096B" w:rsidRPr="00E9799F">
        <w:rPr>
          <w:sz w:val="27"/>
          <w:szCs w:val="27"/>
        </w:rPr>
        <w:t>72,</w:t>
      </w:r>
      <w:r w:rsidR="00F370B3" w:rsidRPr="00E9799F">
        <w:rPr>
          <w:sz w:val="27"/>
          <w:szCs w:val="27"/>
        </w:rPr>
        <w:t>78</w:t>
      </w:r>
      <w:r w:rsidR="007B096B" w:rsidRPr="00E9799F">
        <w:rPr>
          <w:sz w:val="27"/>
          <w:szCs w:val="27"/>
        </w:rPr>
        <w:t>%</w:t>
      </w:r>
      <w:r w:rsidR="002E4240" w:rsidRPr="002E4240">
        <w:rPr>
          <w:sz w:val="27"/>
          <w:szCs w:val="27"/>
        </w:rPr>
        <w:t xml:space="preserve"> </w:t>
      </w:r>
      <w:r w:rsidR="002E4240" w:rsidRPr="00E9799F">
        <w:rPr>
          <w:sz w:val="27"/>
          <w:szCs w:val="27"/>
        </w:rPr>
        <w:t>so với kế hoạch</w:t>
      </w:r>
      <w:r w:rsidR="007B096B" w:rsidRPr="00E9799F">
        <w:rPr>
          <w:sz w:val="27"/>
          <w:szCs w:val="27"/>
        </w:rPr>
        <w:t xml:space="preserve">, tăng </w:t>
      </w:r>
      <w:r w:rsidR="00F370B3" w:rsidRPr="00E9799F">
        <w:rPr>
          <w:sz w:val="27"/>
          <w:szCs w:val="27"/>
        </w:rPr>
        <w:t>64,33</w:t>
      </w:r>
      <w:r w:rsidR="001726E6" w:rsidRPr="00E9799F">
        <w:rPr>
          <w:sz w:val="27"/>
          <w:szCs w:val="27"/>
        </w:rPr>
        <w:t xml:space="preserve">% tương đương </w:t>
      </w:r>
      <w:r w:rsidR="00F370B3" w:rsidRPr="00E9799F">
        <w:rPr>
          <w:sz w:val="27"/>
          <w:szCs w:val="27"/>
        </w:rPr>
        <w:t>8,2</w:t>
      </w:r>
      <w:r w:rsidR="001726E6" w:rsidRPr="00E9799F">
        <w:rPr>
          <w:sz w:val="27"/>
          <w:szCs w:val="27"/>
        </w:rPr>
        <w:t xml:space="preserve"> tỷ so với thực hiện 2023</w:t>
      </w:r>
      <w:r w:rsidR="00AE0505" w:rsidRPr="00E9799F">
        <w:rPr>
          <w:sz w:val="27"/>
          <w:szCs w:val="27"/>
        </w:rPr>
        <w:t xml:space="preserve">, </w:t>
      </w:r>
      <w:r w:rsidR="00AE0505" w:rsidRPr="00E9799F">
        <w:rPr>
          <w:i/>
          <w:sz w:val="27"/>
          <w:szCs w:val="27"/>
        </w:rPr>
        <w:t>trong đó:</w:t>
      </w:r>
    </w:p>
    <w:p w:rsidR="007B096B" w:rsidRPr="00E9799F" w:rsidRDefault="00C0606F" w:rsidP="0032771C">
      <w:pPr>
        <w:tabs>
          <w:tab w:val="left" w:pos="6120"/>
        </w:tabs>
        <w:spacing w:before="60" w:after="60"/>
        <w:ind w:right="2952" w:firstLine="1080"/>
        <w:jc w:val="right"/>
        <w:rPr>
          <w:sz w:val="27"/>
          <w:szCs w:val="27"/>
        </w:rPr>
      </w:pPr>
      <w:r>
        <w:rPr>
          <w:sz w:val="27"/>
          <w:szCs w:val="27"/>
        </w:rPr>
        <w:t>+</w:t>
      </w:r>
      <w:r w:rsidR="007B096B" w:rsidRPr="00E9799F">
        <w:rPr>
          <w:sz w:val="27"/>
          <w:szCs w:val="27"/>
        </w:rPr>
        <w:t xml:space="preserve"> Lợi nhuận hoạt động sxkd</w:t>
      </w:r>
      <w:r w:rsidR="0032771C">
        <w:rPr>
          <w:sz w:val="27"/>
          <w:szCs w:val="27"/>
        </w:rPr>
        <w:t xml:space="preserve">  </w:t>
      </w:r>
      <w:r w:rsidR="007B096B" w:rsidRPr="00E9799F">
        <w:rPr>
          <w:sz w:val="27"/>
          <w:szCs w:val="27"/>
        </w:rPr>
        <w:t xml:space="preserve">: </w:t>
      </w:r>
      <w:r w:rsidR="00AE0505" w:rsidRPr="00E9799F">
        <w:rPr>
          <w:sz w:val="27"/>
          <w:szCs w:val="27"/>
        </w:rPr>
        <w:t>15,938</w:t>
      </w:r>
      <w:r w:rsidR="007B096B" w:rsidRPr="00E9799F">
        <w:rPr>
          <w:sz w:val="27"/>
          <w:szCs w:val="27"/>
          <w:lang w:val="vi-VN"/>
        </w:rPr>
        <w:t xml:space="preserve"> </w:t>
      </w:r>
      <w:r w:rsidR="00AE0505" w:rsidRPr="00E9799F">
        <w:rPr>
          <w:sz w:val="27"/>
          <w:szCs w:val="27"/>
        </w:rPr>
        <w:t>tỷ</w:t>
      </w:r>
      <w:r w:rsidR="007B096B" w:rsidRPr="00E9799F">
        <w:rPr>
          <w:sz w:val="27"/>
          <w:szCs w:val="27"/>
        </w:rPr>
        <w:t xml:space="preserve"> đồng.</w:t>
      </w:r>
    </w:p>
    <w:p w:rsidR="007B096B" w:rsidRPr="00E9799F" w:rsidRDefault="00C0606F" w:rsidP="0032771C">
      <w:pPr>
        <w:tabs>
          <w:tab w:val="left" w:pos="6030"/>
          <w:tab w:val="left" w:pos="6120"/>
        </w:tabs>
        <w:spacing w:before="60" w:after="60"/>
        <w:ind w:right="2862" w:firstLine="1080"/>
        <w:jc w:val="right"/>
        <w:rPr>
          <w:spacing w:val="-6"/>
          <w:sz w:val="27"/>
          <w:szCs w:val="27"/>
        </w:rPr>
      </w:pPr>
      <w:r>
        <w:rPr>
          <w:sz w:val="27"/>
          <w:szCs w:val="27"/>
        </w:rPr>
        <w:t>+</w:t>
      </w:r>
      <w:r w:rsidR="007B096B" w:rsidRPr="00E9799F">
        <w:rPr>
          <w:spacing w:val="-6"/>
          <w:sz w:val="27"/>
          <w:szCs w:val="27"/>
        </w:rPr>
        <w:t xml:space="preserve"> Lợi nhuận hoạt động tài chính</w:t>
      </w:r>
      <w:r w:rsidR="0032771C">
        <w:rPr>
          <w:spacing w:val="-6"/>
          <w:sz w:val="27"/>
          <w:szCs w:val="27"/>
        </w:rPr>
        <w:t xml:space="preserve"> </w:t>
      </w:r>
      <w:r w:rsidR="007B096B" w:rsidRPr="00E9799F">
        <w:rPr>
          <w:spacing w:val="-6"/>
          <w:sz w:val="27"/>
          <w:szCs w:val="27"/>
        </w:rPr>
        <w:t xml:space="preserve">: </w:t>
      </w:r>
      <w:r w:rsidR="0032771C">
        <w:rPr>
          <w:spacing w:val="-6"/>
          <w:sz w:val="27"/>
          <w:szCs w:val="27"/>
        </w:rPr>
        <w:t xml:space="preserve">  </w:t>
      </w:r>
      <w:r w:rsidR="00AE0505" w:rsidRPr="00E9799F">
        <w:rPr>
          <w:spacing w:val="-6"/>
          <w:sz w:val="27"/>
          <w:szCs w:val="27"/>
        </w:rPr>
        <w:t>3,550</w:t>
      </w:r>
      <w:r w:rsidR="007B096B" w:rsidRPr="00E9799F">
        <w:rPr>
          <w:spacing w:val="-6"/>
          <w:sz w:val="27"/>
          <w:szCs w:val="27"/>
        </w:rPr>
        <w:t xml:space="preserve"> </w:t>
      </w:r>
      <w:r w:rsidR="00AE0505" w:rsidRPr="00E9799F">
        <w:rPr>
          <w:sz w:val="27"/>
          <w:szCs w:val="27"/>
        </w:rPr>
        <w:t>tỷ</w:t>
      </w:r>
      <w:r w:rsidR="007B096B" w:rsidRPr="00E9799F">
        <w:rPr>
          <w:sz w:val="27"/>
          <w:szCs w:val="27"/>
          <w:lang w:val="vi-VN"/>
        </w:rPr>
        <w:t xml:space="preserve"> </w:t>
      </w:r>
      <w:r w:rsidR="007B096B" w:rsidRPr="00E9799F">
        <w:rPr>
          <w:spacing w:val="-6"/>
          <w:sz w:val="27"/>
          <w:szCs w:val="27"/>
        </w:rPr>
        <w:t>đồng</w:t>
      </w:r>
      <w:r w:rsidR="005528F5">
        <w:rPr>
          <w:spacing w:val="-6"/>
          <w:sz w:val="27"/>
          <w:szCs w:val="27"/>
        </w:rPr>
        <w:t>.</w:t>
      </w:r>
    </w:p>
    <w:p w:rsidR="007B096B" w:rsidRPr="00E9799F" w:rsidRDefault="00C0606F" w:rsidP="0032771C">
      <w:pPr>
        <w:spacing w:before="60" w:after="60"/>
        <w:ind w:right="2862" w:firstLine="1080"/>
        <w:jc w:val="right"/>
        <w:rPr>
          <w:spacing w:val="-6"/>
          <w:sz w:val="27"/>
          <w:szCs w:val="27"/>
        </w:rPr>
      </w:pPr>
      <w:r>
        <w:rPr>
          <w:sz w:val="27"/>
          <w:szCs w:val="27"/>
        </w:rPr>
        <w:t>+</w:t>
      </w:r>
      <w:r w:rsidR="007B096B" w:rsidRPr="00E9799F">
        <w:rPr>
          <w:sz w:val="27"/>
          <w:szCs w:val="27"/>
          <w:lang w:val="vi-VN"/>
        </w:rPr>
        <w:t xml:space="preserve"> </w:t>
      </w:r>
      <w:r w:rsidR="007B096B" w:rsidRPr="00E9799F">
        <w:rPr>
          <w:sz w:val="27"/>
          <w:szCs w:val="27"/>
        </w:rPr>
        <w:t xml:space="preserve">Lợi nhuận </w:t>
      </w:r>
      <w:r w:rsidR="00AE0505" w:rsidRPr="00E9799F">
        <w:rPr>
          <w:sz w:val="27"/>
          <w:szCs w:val="27"/>
        </w:rPr>
        <w:t>hoạt động khác</w:t>
      </w:r>
      <w:r w:rsidR="0032771C">
        <w:rPr>
          <w:sz w:val="27"/>
          <w:szCs w:val="27"/>
        </w:rPr>
        <w:t xml:space="preserve"> </w:t>
      </w:r>
      <w:r>
        <w:rPr>
          <w:sz w:val="27"/>
          <w:szCs w:val="27"/>
        </w:rPr>
        <w:t xml:space="preserve"> </w:t>
      </w:r>
      <w:r w:rsidR="0032771C">
        <w:rPr>
          <w:sz w:val="27"/>
          <w:szCs w:val="27"/>
        </w:rPr>
        <w:t xml:space="preserve"> </w:t>
      </w:r>
      <w:r>
        <w:rPr>
          <w:sz w:val="27"/>
          <w:szCs w:val="27"/>
        </w:rPr>
        <w:t xml:space="preserve">  </w:t>
      </w:r>
      <w:r w:rsidR="0032771C">
        <w:rPr>
          <w:sz w:val="27"/>
          <w:szCs w:val="27"/>
        </w:rPr>
        <w:t>:</w:t>
      </w:r>
      <w:r w:rsidR="00AE0505" w:rsidRPr="00E9799F">
        <w:rPr>
          <w:sz w:val="27"/>
          <w:szCs w:val="27"/>
        </w:rPr>
        <w:t xml:space="preserve"> 1,521 tỷ</w:t>
      </w:r>
      <w:r w:rsidR="007B096B" w:rsidRPr="00E9799F">
        <w:rPr>
          <w:sz w:val="27"/>
          <w:szCs w:val="27"/>
        </w:rPr>
        <w:t xml:space="preserve"> đồng.</w:t>
      </w:r>
    </w:p>
    <w:p w:rsidR="00997E05" w:rsidRPr="00E9799F" w:rsidRDefault="00997E05" w:rsidP="00997E05">
      <w:pPr>
        <w:spacing w:before="120" w:after="0"/>
        <w:ind w:firstLine="720"/>
        <w:jc w:val="right"/>
        <w:rPr>
          <w:bCs/>
          <w:i/>
          <w:sz w:val="27"/>
          <w:szCs w:val="27"/>
        </w:rPr>
      </w:pPr>
      <w:r w:rsidRPr="00E9799F">
        <w:rPr>
          <w:bCs/>
          <w:i/>
          <w:sz w:val="27"/>
          <w:szCs w:val="27"/>
        </w:rPr>
        <w:t>Đơn vị tính: Triệu đồng</w:t>
      </w:r>
    </w:p>
    <w:tbl>
      <w:tblPr>
        <w:tblStyle w:val="TableGrid"/>
        <w:tblW w:w="8775" w:type="dxa"/>
        <w:tblInd w:w="-5" w:type="dxa"/>
        <w:tblLook w:val="04A0" w:firstRow="1" w:lastRow="0" w:firstColumn="1" w:lastColumn="0" w:noHBand="0" w:noVBand="1"/>
      </w:tblPr>
      <w:tblGrid>
        <w:gridCol w:w="537"/>
        <w:gridCol w:w="2523"/>
        <w:gridCol w:w="960"/>
        <w:gridCol w:w="1146"/>
        <w:gridCol w:w="1144"/>
        <w:gridCol w:w="1231"/>
        <w:gridCol w:w="1234"/>
      </w:tblGrid>
      <w:tr w:rsidR="005528F5" w:rsidRPr="00E9799F" w:rsidTr="005528F5">
        <w:tc>
          <w:tcPr>
            <w:tcW w:w="537" w:type="dxa"/>
            <w:vMerge w:val="restart"/>
            <w:vAlign w:val="center"/>
          </w:tcPr>
          <w:p w:rsidR="005528F5" w:rsidRPr="00E9799F" w:rsidRDefault="005528F5" w:rsidP="00BD3F5D">
            <w:pPr>
              <w:spacing w:before="60" w:after="60"/>
              <w:jc w:val="center"/>
              <w:rPr>
                <w:b/>
                <w:bCs/>
              </w:rPr>
            </w:pPr>
            <w:r w:rsidRPr="00E9799F">
              <w:rPr>
                <w:b/>
                <w:bCs/>
              </w:rPr>
              <w:t>TT</w:t>
            </w:r>
          </w:p>
        </w:tc>
        <w:tc>
          <w:tcPr>
            <w:tcW w:w="2523" w:type="dxa"/>
            <w:vMerge w:val="restart"/>
            <w:vAlign w:val="center"/>
          </w:tcPr>
          <w:p w:rsidR="005528F5" w:rsidRPr="00E9799F" w:rsidRDefault="005528F5" w:rsidP="00BD3F5D">
            <w:pPr>
              <w:spacing w:before="60" w:after="60"/>
              <w:jc w:val="center"/>
              <w:rPr>
                <w:b/>
                <w:bCs/>
              </w:rPr>
            </w:pPr>
            <w:r w:rsidRPr="00E9799F">
              <w:rPr>
                <w:b/>
                <w:bCs/>
              </w:rPr>
              <w:t>Chỉ tiêu</w:t>
            </w:r>
          </w:p>
        </w:tc>
        <w:tc>
          <w:tcPr>
            <w:tcW w:w="960" w:type="dxa"/>
            <w:vMerge w:val="restart"/>
            <w:vAlign w:val="center"/>
          </w:tcPr>
          <w:p w:rsidR="005528F5" w:rsidRPr="00E9799F" w:rsidRDefault="005528F5" w:rsidP="00BD3F5D">
            <w:pPr>
              <w:spacing w:before="60" w:after="60"/>
              <w:jc w:val="center"/>
              <w:rPr>
                <w:b/>
                <w:bCs/>
              </w:rPr>
            </w:pPr>
            <w:r w:rsidRPr="00E9799F">
              <w:rPr>
                <w:b/>
                <w:bCs/>
              </w:rPr>
              <w:t>TH 2023</w:t>
            </w:r>
          </w:p>
        </w:tc>
        <w:tc>
          <w:tcPr>
            <w:tcW w:w="2290" w:type="dxa"/>
            <w:gridSpan w:val="2"/>
          </w:tcPr>
          <w:p w:rsidR="005528F5" w:rsidRPr="00E9799F" w:rsidRDefault="005528F5" w:rsidP="00BD3F5D">
            <w:pPr>
              <w:spacing w:before="60" w:after="60"/>
              <w:jc w:val="center"/>
              <w:rPr>
                <w:b/>
                <w:bCs/>
              </w:rPr>
            </w:pPr>
            <w:r w:rsidRPr="00E9799F">
              <w:rPr>
                <w:b/>
                <w:bCs/>
              </w:rPr>
              <w:t>Năm 2024</w:t>
            </w:r>
          </w:p>
        </w:tc>
        <w:tc>
          <w:tcPr>
            <w:tcW w:w="2465" w:type="dxa"/>
            <w:gridSpan w:val="2"/>
          </w:tcPr>
          <w:p w:rsidR="005528F5" w:rsidRPr="00E9799F" w:rsidRDefault="005528F5" w:rsidP="00BD3F5D">
            <w:pPr>
              <w:spacing w:before="60" w:after="60"/>
              <w:jc w:val="center"/>
              <w:rPr>
                <w:b/>
                <w:bCs/>
              </w:rPr>
            </w:pPr>
            <w:r w:rsidRPr="00E9799F">
              <w:rPr>
                <w:b/>
                <w:bCs/>
              </w:rPr>
              <w:t>Tỷ lệ %</w:t>
            </w:r>
          </w:p>
        </w:tc>
      </w:tr>
      <w:tr w:rsidR="005528F5" w:rsidRPr="00E9799F" w:rsidTr="005528F5">
        <w:tc>
          <w:tcPr>
            <w:tcW w:w="537" w:type="dxa"/>
            <w:vMerge/>
          </w:tcPr>
          <w:p w:rsidR="005528F5" w:rsidRPr="00E9799F" w:rsidRDefault="005528F5" w:rsidP="00BD3F5D">
            <w:pPr>
              <w:spacing w:before="60" w:after="60"/>
              <w:jc w:val="center"/>
              <w:rPr>
                <w:b/>
                <w:bCs/>
              </w:rPr>
            </w:pPr>
          </w:p>
        </w:tc>
        <w:tc>
          <w:tcPr>
            <w:tcW w:w="2523" w:type="dxa"/>
            <w:vMerge/>
          </w:tcPr>
          <w:p w:rsidR="005528F5" w:rsidRPr="00E9799F" w:rsidRDefault="005528F5" w:rsidP="00BD3F5D">
            <w:pPr>
              <w:spacing w:before="60" w:after="60"/>
              <w:jc w:val="center"/>
              <w:rPr>
                <w:b/>
                <w:bCs/>
              </w:rPr>
            </w:pPr>
          </w:p>
        </w:tc>
        <w:tc>
          <w:tcPr>
            <w:tcW w:w="960" w:type="dxa"/>
            <w:vMerge/>
          </w:tcPr>
          <w:p w:rsidR="005528F5" w:rsidRPr="00E9799F" w:rsidRDefault="005528F5" w:rsidP="00BD3F5D">
            <w:pPr>
              <w:spacing w:before="60" w:after="60"/>
              <w:jc w:val="center"/>
              <w:rPr>
                <w:b/>
                <w:bCs/>
              </w:rPr>
            </w:pPr>
          </w:p>
        </w:tc>
        <w:tc>
          <w:tcPr>
            <w:tcW w:w="1146" w:type="dxa"/>
            <w:vAlign w:val="center"/>
          </w:tcPr>
          <w:p w:rsidR="005528F5" w:rsidRPr="00E9799F" w:rsidRDefault="005528F5" w:rsidP="00BD3F5D">
            <w:pPr>
              <w:spacing w:before="60" w:after="60"/>
              <w:jc w:val="center"/>
              <w:rPr>
                <w:b/>
                <w:bCs/>
              </w:rPr>
            </w:pPr>
            <w:r w:rsidRPr="00E9799F">
              <w:rPr>
                <w:b/>
                <w:bCs/>
              </w:rPr>
              <w:t>Kế hoạch</w:t>
            </w:r>
          </w:p>
        </w:tc>
        <w:tc>
          <w:tcPr>
            <w:tcW w:w="1144" w:type="dxa"/>
            <w:vAlign w:val="center"/>
          </w:tcPr>
          <w:p w:rsidR="005528F5" w:rsidRPr="00E9799F" w:rsidRDefault="005528F5" w:rsidP="00BD3F5D">
            <w:pPr>
              <w:spacing w:before="60" w:after="60"/>
              <w:jc w:val="center"/>
              <w:rPr>
                <w:b/>
                <w:bCs/>
              </w:rPr>
            </w:pPr>
            <w:r w:rsidRPr="00E9799F">
              <w:rPr>
                <w:b/>
                <w:bCs/>
              </w:rPr>
              <w:t>Thực hiện</w:t>
            </w:r>
          </w:p>
        </w:tc>
        <w:tc>
          <w:tcPr>
            <w:tcW w:w="1231" w:type="dxa"/>
          </w:tcPr>
          <w:p w:rsidR="005528F5" w:rsidRPr="00E9799F" w:rsidRDefault="005528F5" w:rsidP="00BD3F5D">
            <w:pPr>
              <w:spacing w:after="0"/>
              <w:jc w:val="center"/>
              <w:rPr>
                <w:b/>
                <w:bCs/>
              </w:rPr>
            </w:pPr>
            <w:r w:rsidRPr="00E9799F">
              <w:rPr>
                <w:b/>
                <w:bCs/>
              </w:rPr>
              <w:t>TH2024</w:t>
            </w:r>
          </w:p>
          <w:p w:rsidR="005528F5" w:rsidRPr="00E9799F" w:rsidRDefault="005528F5" w:rsidP="005528F5">
            <w:pPr>
              <w:spacing w:after="0"/>
              <w:jc w:val="center"/>
              <w:rPr>
                <w:b/>
                <w:bCs/>
              </w:rPr>
            </w:pPr>
            <w:r w:rsidRPr="00E9799F">
              <w:rPr>
                <w:b/>
                <w:bCs/>
              </w:rPr>
              <w:t>/TH202</w:t>
            </w:r>
            <w:r>
              <w:rPr>
                <w:b/>
                <w:bCs/>
              </w:rPr>
              <w:t>4</w:t>
            </w:r>
          </w:p>
        </w:tc>
        <w:tc>
          <w:tcPr>
            <w:tcW w:w="1234" w:type="dxa"/>
          </w:tcPr>
          <w:p w:rsidR="005528F5" w:rsidRPr="00E9799F" w:rsidRDefault="005528F5" w:rsidP="00BD3F5D">
            <w:pPr>
              <w:spacing w:after="0"/>
              <w:jc w:val="center"/>
              <w:rPr>
                <w:b/>
                <w:bCs/>
              </w:rPr>
            </w:pPr>
            <w:r w:rsidRPr="00E9799F">
              <w:rPr>
                <w:b/>
                <w:bCs/>
              </w:rPr>
              <w:t>TH2024</w:t>
            </w:r>
          </w:p>
          <w:p w:rsidR="005528F5" w:rsidRPr="00E9799F" w:rsidRDefault="005528F5" w:rsidP="005528F5">
            <w:pPr>
              <w:spacing w:after="0"/>
              <w:jc w:val="center"/>
              <w:rPr>
                <w:b/>
                <w:bCs/>
              </w:rPr>
            </w:pPr>
            <w:r w:rsidRPr="00E9799F">
              <w:rPr>
                <w:b/>
                <w:bCs/>
              </w:rPr>
              <w:t>/KH202</w:t>
            </w:r>
            <w:r>
              <w:rPr>
                <w:b/>
                <w:bCs/>
              </w:rPr>
              <w:t>3</w:t>
            </w:r>
          </w:p>
        </w:tc>
      </w:tr>
      <w:tr w:rsidR="005528F5" w:rsidRPr="00E9799F" w:rsidTr="005528F5">
        <w:tc>
          <w:tcPr>
            <w:tcW w:w="537" w:type="dxa"/>
          </w:tcPr>
          <w:p w:rsidR="005528F5" w:rsidRPr="00E9799F" w:rsidRDefault="005528F5" w:rsidP="005528F5">
            <w:pPr>
              <w:spacing w:before="120" w:after="0"/>
              <w:jc w:val="center"/>
              <w:rPr>
                <w:bCs/>
                <w:sz w:val="26"/>
                <w:szCs w:val="26"/>
              </w:rPr>
            </w:pPr>
            <w:r w:rsidRPr="00E9799F">
              <w:rPr>
                <w:bCs/>
                <w:sz w:val="26"/>
                <w:szCs w:val="26"/>
              </w:rPr>
              <w:t>1</w:t>
            </w:r>
          </w:p>
        </w:tc>
        <w:tc>
          <w:tcPr>
            <w:tcW w:w="2523" w:type="dxa"/>
          </w:tcPr>
          <w:p w:rsidR="005528F5" w:rsidRPr="00E9799F" w:rsidRDefault="005528F5" w:rsidP="005528F5">
            <w:pPr>
              <w:spacing w:before="120" w:after="0"/>
              <w:rPr>
                <w:bCs/>
                <w:sz w:val="26"/>
                <w:szCs w:val="26"/>
              </w:rPr>
            </w:pPr>
            <w:r w:rsidRPr="00E9799F">
              <w:rPr>
                <w:bCs/>
                <w:sz w:val="26"/>
                <w:szCs w:val="26"/>
              </w:rPr>
              <w:t>Tổng doanh thu</w:t>
            </w:r>
          </w:p>
        </w:tc>
        <w:tc>
          <w:tcPr>
            <w:tcW w:w="960" w:type="dxa"/>
          </w:tcPr>
          <w:p w:rsidR="005528F5" w:rsidRPr="00E9799F" w:rsidRDefault="005528F5" w:rsidP="005528F5">
            <w:pPr>
              <w:spacing w:before="120" w:after="0"/>
              <w:jc w:val="right"/>
              <w:rPr>
                <w:bCs/>
                <w:sz w:val="26"/>
                <w:szCs w:val="26"/>
              </w:rPr>
            </w:pPr>
            <w:r w:rsidRPr="00E9799F">
              <w:rPr>
                <w:bCs/>
                <w:sz w:val="26"/>
                <w:szCs w:val="26"/>
              </w:rPr>
              <w:t>89.244</w:t>
            </w:r>
          </w:p>
        </w:tc>
        <w:tc>
          <w:tcPr>
            <w:tcW w:w="1146" w:type="dxa"/>
          </w:tcPr>
          <w:p w:rsidR="005528F5" w:rsidRPr="00E9799F" w:rsidRDefault="005528F5" w:rsidP="005528F5">
            <w:pPr>
              <w:spacing w:before="120" w:after="0"/>
              <w:jc w:val="right"/>
              <w:rPr>
                <w:bCs/>
                <w:sz w:val="26"/>
                <w:szCs w:val="26"/>
              </w:rPr>
            </w:pPr>
            <w:r w:rsidRPr="00E9799F">
              <w:rPr>
                <w:bCs/>
                <w:sz w:val="26"/>
                <w:szCs w:val="26"/>
              </w:rPr>
              <w:t>95.096</w:t>
            </w:r>
          </w:p>
        </w:tc>
        <w:tc>
          <w:tcPr>
            <w:tcW w:w="1144" w:type="dxa"/>
          </w:tcPr>
          <w:p w:rsidR="005528F5" w:rsidRPr="00E9799F" w:rsidRDefault="005528F5" w:rsidP="005528F5">
            <w:pPr>
              <w:spacing w:before="120" w:after="0"/>
              <w:jc w:val="right"/>
              <w:rPr>
                <w:bCs/>
                <w:sz w:val="26"/>
                <w:szCs w:val="26"/>
              </w:rPr>
            </w:pPr>
            <w:r w:rsidRPr="00E9799F">
              <w:rPr>
                <w:bCs/>
                <w:sz w:val="26"/>
                <w:szCs w:val="26"/>
              </w:rPr>
              <w:t>86.882</w:t>
            </w:r>
          </w:p>
        </w:tc>
        <w:tc>
          <w:tcPr>
            <w:tcW w:w="1231" w:type="dxa"/>
          </w:tcPr>
          <w:p w:rsidR="005528F5" w:rsidRPr="00E9799F" w:rsidRDefault="005528F5" w:rsidP="005528F5">
            <w:pPr>
              <w:spacing w:before="120" w:after="0"/>
              <w:jc w:val="right"/>
              <w:rPr>
                <w:bCs/>
                <w:sz w:val="26"/>
                <w:szCs w:val="26"/>
              </w:rPr>
            </w:pPr>
            <w:r w:rsidRPr="00E9799F">
              <w:rPr>
                <w:bCs/>
                <w:sz w:val="26"/>
                <w:szCs w:val="26"/>
              </w:rPr>
              <w:t>91,36%</w:t>
            </w:r>
          </w:p>
        </w:tc>
        <w:tc>
          <w:tcPr>
            <w:tcW w:w="1234" w:type="dxa"/>
          </w:tcPr>
          <w:p w:rsidR="005528F5" w:rsidRPr="00E9799F" w:rsidRDefault="005528F5" w:rsidP="005528F5">
            <w:pPr>
              <w:spacing w:before="120" w:after="0"/>
              <w:jc w:val="right"/>
              <w:rPr>
                <w:bCs/>
                <w:sz w:val="26"/>
                <w:szCs w:val="26"/>
              </w:rPr>
            </w:pPr>
            <w:r w:rsidRPr="00E9799F">
              <w:rPr>
                <w:bCs/>
                <w:sz w:val="26"/>
                <w:szCs w:val="26"/>
              </w:rPr>
              <w:t>97,35%</w:t>
            </w:r>
          </w:p>
        </w:tc>
      </w:tr>
      <w:tr w:rsidR="005528F5" w:rsidRPr="00E9799F" w:rsidTr="005528F5">
        <w:tc>
          <w:tcPr>
            <w:tcW w:w="537" w:type="dxa"/>
          </w:tcPr>
          <w:p w:rsidR="005528F5" w:rsidRPr="00E9799F" w:rsidRDefault="005528F5" w:rsidP="005528F5">
            <w:pPr>
              <w:spacing w:before="120" w:after="0"/>
              <w:jc w:val="center"/>
              <w:rPr>
                <w:bCs/>
                <w:sz w:val="26"/>
                <w:szCs w:val="26"/>
              </w:rPr>
            </w:pPr>
            <w:r w:rsidRPr="00E9799F">
              <w:rPr>
                <w:bCs/>
                <w:sz w:val="26"/>
                <w:szCs w:val="26"/>
              </w:rPr>
              <w:t>2</w:t>
            </w:r>
          </w:p>
        </w:tc>
        <w:tc>
          <w:tcPr>
            <w:tcW w:w="2523" w:type="dxa"/>
          </w:tcPr>
          <w:p w:rsidR="005528F5" w:rsidRPr="00E9799F" w:rsidRDefault="005528F5" w:rsidP="005528F5">
            <w:pPr>
              <w:spacing w:before="120" w:after="0"/>
              <w:rPr>
                <w:bCs/>
                <w:sz w:val="26"/>
                <w:szCs w:val="26"/>
              </w:rPr>
            </w:pPr>
            <w:r w:rsidRPr="00E9799F">
              <w:rPr>
                <w:bCs/>
                <w:sz w:val="26"/>
                <w:szCs w:val="26"/>
              </w:rPr>
              <w:t>Tổng chi phí</w:t>
            </w:r>
          </w:p>
        </w:tc>
        <w:tc>
          <w:tcPr>
            <w:tcW w:w="960" w:type="dxa"/>
          </w:tcPr>
          <w:p w:rsidR="005528F5" w:rsidRPr="00E9799F" w:rsidRDefault="005528F5" w:rsidP="005528F5">
            <w:pPr>
              <w:spacing w:before="120" w:after="0"/>
              <w:jc w:val="right"/>
              <w:rPr>
                <w:bCs/>
                <w:sz w:val="26"/>
                <w:szCs w:val="26"/>
              </w:rPr>
            </w:pPr>
            <w:r w:rsidRPr="00E9799F">
              <w:rPr>
                <w:bCs/>
                <w:sz w:val="26"/>
                <w:szCs w:val="26"/>
              </w:rPr>
              <w:t>76.459</w:t>
            </w:r>
          </w:p>
        </w:tc>
        <w:tc>
          <w:tcPr>
            <w:tcW w:w="1146" w:type="dxa"/>
          </w:tcPr>
          <w:p w:rsidR="005528F5" w:rsidRPr="00E9799F" w:rsidRDefault="005528F5" w:rsidP="005528F5">
            <w:pPr>
              <w:spacing w:before="120" w:after="0"/>
              <w:jc w:val="right"/>
              <w:rPr>
                <w:bCs/>
                <w:sz w:val="26"/>
                <w:szCs w:val="26"/>
              </w:rPr>
            </w:pPr>
            <w:r w:rsidRPr="00E9799F">
              <w:rPr>
                <w:bCs/>
                <w:sz w:val="26"/>
                <w:szCs w:val="26"/>
              </w:rPr>
              <w:t>82.936</w:t>
            </w:r>
          </w:p>
        </w:tc>
        <w:tc>
          <w:tcPr>
            <w:tcW w:w="1144" w:type="dxa"/>
          </w:tcPr>
          <w:p w:rsidR="005528F5" w:rsidRPr="00E9799F" w:rsidRDefault="005528F5" w:rsidP="005528F5">
            <w:pPr>
              <w:spacing w:before="120" w:after="0"/>
              <w:jc w:val="right"/>
              <w:rPr>
                <w:bCs/>
                <w:sz w:val="26"/>
                <w:szCs w:val="26"/>
              </w:rPr>
            </w:pPr>
            <w:r w:rsidRPr="00E9799F">
              <w:rPr>
                <w:bCs/>
                <w:sz w:val="26"/>
                <w:szCs w:val="26"/>
              </w:rPr>
              <w:t>65.873</w:t>
            </w:r>
          </w:p>
        </w:tc>
        <w:tc>
          <w:tcPr>
            <w:tcW w:w="1231" w:type="dxa"/>
          </w:tcPr>
          <w:p w:rsidR="005528F5" w:rsidRPr="00E9799F" w:rsidRDefault="005528F5" w:rsidP="005528F5">
            <w:pPr>
              <w:spacing w:before="120" w:after="0"/>
              <w:jc w:val="right"/>
              <w:rPr>
                <w:bCs/>
                <w:sz w:val="26"/>
                <w:szCs w:val="26"/>
              </w:rPr>
            </w:pPr>
            <w:r w:rsidRPr="00E9799F">
              <w:rPr>
                <w:bCs/>
                <w:sz w:val="26"/>
                <w:szCs w:val="26"/>
              </w:rPr>
              <w:t>79,43%</w:t>
            </w:r>
          </w:p>
        </w:tc>
        <w:tc>
          <w:tcPr>
            <w:tcW w:w="1234" w:type="dxa"/>
          </w:tcPr>
          <w:p w:rsidR="005528F5" w:rsidRPr="00E9799F" w:rsidRDefault="005528F5" w:rsidP="005528F5">
            <w:pPr>
              <w:spacing w:before="120" w:after="0"/>
              <w:jc w:val="right"/>
              <w:rPr>
                <w:bCs/>
                <w:sz w:val="26"/>
                <w:szCs w:val="26"/>
              </w:rPr>
            </w:pPr>
            <w:r w:rsidRPr="00E9799F">
              <w:rPr>
                <w:bCs/>
                <w:sz w:val="26"/>
                <w:szCs w:val="26"/>
              </w:rPr>
              <w:t>86,15%</w:t>
            </w:r>
          </w:p>
        </w:tc>
      </w:tr>
      <w:tr w:rsidR="005528F5" w:rsidRPr="00E9799F" w:rsidTr="005528F5">
        <w:tc>
          <w:tcPr>
            <w:tcW w:w="537" w:type="dxa"/>
          </w:tcPr>
          <w:p w:rsidR="005528F5" w:rsidRPr="00E9799F" w:rsidRDefault="005528F5" w:rsidP="005528F5">
            <w:pPr>
              <w:spacing w:before="120" w:after="0"/>
              <w:jc w:val="center"/>
              <w:rPr>
                <w:bCs/>
                <w:sz w:val="26"/>
                <w:szCs w:val="26"/>
              </w:rPr>
            </w:pPr>
            <w:r w:rsidRPr="00E9799F">
              <w:rPr>
                <w:bCs/>
                <w:sz w:val="26"/>
                <w:szCs w:val="26"/>
              </w:rPr>
              <w:t>3</w:t>
            </w:r>
          </w:p>
        </w:tc>
        <w:tc>
          <w:tcPr>
            <w:tcW w:w="2523" w:type="dxa"/>
            <w:vAlign w:val="center"/>
          </w:tcPr>
          <w:p w:rsidR="005528F5" w:rsidRPr="00E9799F" w:rsidRDefault="005528F5" w:rsidP="005528F5">
            <w:pPr>
              <w:spacing w:before="60" w:after="60"/>
              <w:rPr>
                <w:sz w:val="26"/>
                <w:szCs w:val="26"/>
              </w:rPr>
            </w:pPr>
            <w:r w:rsidRPr="00E9799F">
              <w:rPr>
                <w:sz w:val="26"/>
                <w:szCs w:val="26"/>
              </w:rPr>
              <w:t>Lợi nhuận trước thuế</w:t>
            </w:r>
          </w:p>
        </w:tc>
        <w:tc>
          <w:tcPr>
            <w:tcW w:w="960" w:type="dxa"/>
          </w:tcPr>
          <w:p w:rsidR="005528F5" w:rsidRPr="00E9799F" w:rsidRDefault="005528F5" w:rsidP="005528F5">
            <w:pPr>
              <w:spacing w:before="120" w:after="0"/>
              <w:jc w:val="right"/>
              <w:rPr>
                <w:bCs/>
                <w:sz w:val="26"/>
                <w:szCs w:val="26"/>
              </w:rPr>
            </w:pPr>
            <w:r w:rsidRPr="00E9799F">
              <w:rPr>
                <w:bCs/>
                <w:sz w:val="26"/>
                <w:szCs w:val="26"/>
              </w:rPr>
              <w:t>12.784</w:t>
            </w:r>
          </w:p>
        </w:tc>
        <w:tc>
          <w:tcPr>
            <w:tcW w:w="1146" w:type="dxa"/>
          </w:tcPr>
          <w:p w:rsidR="005528F5" w:rsidRPr="00E9799F" w:rsidRDefault="005528F5" w:rsidP="005528F5">
            <w:pPr>
              <w:spacing w:before="120" w:after="0"/>
              <w:jc w:val="right"/>
              <w:rPr>
                <w:bCs/>
                <w:sz w:val="26"/>
                <w:szCs w:val="26"/>
              </w:rPr>
            </w:pPr>
            <w:r w:rsidRPr="00E9799F">
              <w:rPr>
                <w:bCs/>
                <w:sz w:val="26"/>
                <w:szCs w:val="26"/>
              </w:rPr>
              <w:t>12.160</w:t>
            </w:r>
          </w:p>
        </w:tc>
        <w:tc>
          <w:tcPr>
            <w:tcW w:w="1144" w:type="dxa"/>
          </w:tcPr>
          <w:p w:rsidR="005528F5" w:rsidRPr="00E9799F" w:rsidRDefault="005528F5" w:rsidP="005528F5">
            <w:pPr>
              <w:spacing w:before="120" w:after="0"/>
              <w:jc w:val="right"/>
              <w:rPr>
                <w:bCs/>
                <w:sz w:val="26"/>
                <w:szCs w:val="26"/>
              </w:rPr>
            </w:pPr>
            <w:r w:rsidRPr="00E9799F">
              <w:rPr>
                <w:bCs/>
                <w:sz w:val="26"/>
                <w:szCs w:val="26"/>
              </w:rPr>
              <w:t>21.009</w:t>
            </w:r>
          </w:p>
        </w:tc>
        <w:tc>
          <w:tcPr>
            <w:tcW w:w="1231" w:type="dxa"/>
          </w:tcPr>
          <w:p w:rsidR="005528F5" w:rsidRPr="00E9799F" w:rsidRDefault="005528F5" w:rsidP="005528F5">
            <w:pPr>
              <w:spacing w:before="120" w:after="0"/>
              <w:jc w:val="right"/>
              <w:rPr>
                <w:bCs/>
                <w:sz w:val="26"/>
                <w:szCs w:val="26"/>
              </w:rPr>
            </w:pPr>
            <w:r w:rsidRPr="00E9799F">
              <w:rPr>
                <w:bCs/>
                <w:sz w:val="26"/>
                <w:szCs w:val="26"/>
              </w:rPr>
              <w:t>172,78%</w:t>
            </w:r>
          </w:p>
        </w:tc>
        <w:tc>
          <w:tcPr>
            <w:tcW w:w="1234" w:type="dxa"/>
          </w:tcPr>
          <w:p w:rsidR="005528F5" w:rsidRPr="00E9799F" w:rsidRDefault="005528F5" w:rsidP="005528F5">
            <w:pPr>
              <w:spacing w:before="120" w:after="0"/>
              <w:jc w:val="right"/>
              <w:rPr>
                <w:bCs/>
                <w:sz w:val="26"/>
                <w:szCs w:val="26"/>
              </w:rPr>
            </w:pPr>
            <w:r w:rsidRPr="00E9799F">
              <w:rPr>
                <w:bCs/>
                <w:sz w:val="26"/>
                <w:szCs w:val="26"/>
              </w:rPr>
              <w:t>164,33%</w:t>
            </w:r>
          </w:p>
        </w:tc>
      </w:tr>
      <w:tr w:rsidR="005528F5" w:rsidRPr="00E9799F" w:rsidTr="005528F5">
        <w:tc>
          <w:tcPr>
            <w:tcW w:w="537" w:type="dxa"/>
          </w:tcPr>
          <w:p w:rsidR="005528F5" w:rsidRPr="00E9799F" w:rsidRDefault="005528F5" w:rsidP="005528F5">
            <w:pPr>
              <w:spacing w:before="120" w:after="0"/>
              <w:jc w:val="center"/>
              <w:rPr>
                <w:bCs/>
                <w:sz w:val="26"/>
                <w:szCs w:val="26"/>
              </w:rPr>
            </w:pPr>
            <w:r w:rsidRPr="00E9799F">
              <w:rPr>
                <w:bCs/>
                <w:sz w:val="26"/>
                <w:szCs w:val="26"/>
              </w:rPr>
              <w:t>4</w:t>
            </w:r>
          </w:p>
        </w:tc>
        <w:tc>
          <w:tcPr>
            <w:tcW w:w="2523" w:type="dxa"/>
            <w:vAlign w:val="center"/>
          </w:tcPr>
          <w:p w:rsidR="005528F5" w:rsidRPr="00E9799F" w:rsidRDefault="005528F5" w:rsidP="005528F5">
            <w:pPr>
              <w:spacing w:before="60" w:after="60"/>
              <w:rPr>
                <w:sz w:val="26"/>
                <w:szCs w:val="26"/>
              </w:rPr>
            </w:pPr>
            <w:r w:rsidRPr="00E9799F">
              <w:rPr>
                <w:sz w:val="26"/>
                <w:szCs w:val="26"/>
              </w:rPr>
              <w:t>Lợi nhuận sau thuế</w:t>
            </w:r>
          </w:p>
        </w:tc>
        <w:tc>
          <w:tcPr>
            <w:tcW w:w="960" w:type="dxa"/>
          </w:tcPr>
          <w:p w:rsidR="005528F5" w:rsidRPr="00E9799F" w:rsidRDefault="005528F5" w:rsidP="005528F5">
            <w:pPr>
              <w:spacing w:before="120" w:after="0"/>
              <w:jc w:val="right"/>
              <w:rPr>
                <w:bCs/>
                <w:sz w:val="26"/>
                <w:szCs w:val="26"/>
              </w:rPr>
            </w:pPr>
            <w:r w:rsidRPr="00E9799F">
              <w:rPr>
                <w:bCs/>
                <w:sz w:val="26"/>
                <w:szCs w:val="26"/>
              </w:rPr>
              <w:t>10.186</w:t>
            </w:r>
          </w:p>
        </w:tc>
        <w:tc>
          <w:tcPr>
            <w:tcW w:w="1146" w:type="dxa"/>
          </w:tcPr>
          <w:p w:rsidR="005528F5" w:rsidRPr="00E9799F" w:rsidRDefault="005528F5" w:rsidP="005528F5">
            <w:pPr>
              <w:spacing w:before="120" w:after="0"/>
              <w:jc w:val="right"/>
              <w:rPr>
                <w:bCs/>
                <w:sz w:val="26"/>
                <w:szCs w:val="26"/>
              </w:rPr>
            </w:pPr>
            <w:r w:rsidRPr="00E9799F">
              <w:rPr>
                <w:bCs/>
                <w:sz w:val="26"/>
                <w:szCs w:val="26"/>
              </w:rPr>
              <w:t>9.728</w:t>
            </w:r>
          </w:p>
        </w:tc>
        <w:tc>
          <w:tcPr>
            <w:tcW w:w="1144" w:type="dxa"/>
          </w:tcPr>
          <w:p w:rsidR="005528F5" w:rsidRPr="00E9799F" w:rsidRDefault="005528F5" w:rsidP="005528F5">
            <w:pPr>
              <w:spacing w:before="120" w:after="0"/>
              <w:jc w:val="right"/>
              <w:rPr>
                <w:bCs/>
                <w:sz w:val="26"/>
                <w:szCs w:val="26"/>
              </w:rPr>
            </w:pPr>
            <w:r w:rsidRPr="00E9799F">
              <w:rPr>
                <w:bCs/>
                <w:sz w:val="26"/>
                <w:szCs w:val="26"/>
              </w:rPr>
              <w:t>16.771</w:t>
            </w:r>
          </w:p>
        </w:tc>
        <w:tc>
          <w:tcPr>
            <w:tcW w:w="1231" w:type="dxa"/>
          </w:tcPr>
          <w:p w:rsidR="005528F5" w:rsidRPr="00E9799F" w:rsidRDefault="005528F5" w:rsidP="005528F5">
            <w:pPr>
              <w:spacing w:before="120" w:after="0"/>
              <w:jc w:val="right"/>
              <w:rPr>
                <w:bCs/>
                <w:sz w:val="26"/>
                <w:szCs w:val="26"/>
              </w:rPr>
            </w:pPr>
            <w:r w:rsidRPr="00E9799F">
              <w:rPr>
                <w:bCs/>
                <w:sz w:val="26"/>
                <w:szCs w:val="26"/>
              </w:rPr>
              <w:t>172,40%</w:t>
            </w:r>
          </w:p>
        </w:tc>
        <w:tc>
          <w:tcPr>
            <w:tcW w:w="1234" w:type="dxa"/>
          </w:tcPr>
          <w:p w:rsidR="005528F5" w:rsidRPr="00E9799F" w:rsidRDefault="005528F5" w:rsidP="005528F5">
            <w:pPr>
              <w:spacing w:before="120" w:after="0"/>
              <w:jc w:val="right"/>
              <w:rPr>
                <w:bCs/>
                <w:sz w:val="26"/>
                <w:szCs w:val="26"/>
              </w:rPr>
            </w:pPr>
            <w:r w:rsidRPr="00E9799F">
              <w:rPr>
                <w:bCs/>
                <w:sz w:val="26"/>
                <w:szCs w:val="26"/>
              </w:rPr>
              <w:t>164,65%</w:t>
            </w:r>
          </w:p>
        </w:tc>
      </w:tr>
    </w:tbl>
    <w:p w:rsidR="005A151E" w:rsidRPr="00E9799F" w:rsidRDefault="00DB2BDA">
      <w:pPr>
        <w:pStyle w:val="ListParagraph2"/>
        <w:tabs>
          <w:tab w:val="left" w:pos="720"/>
        </w:tabs>
        <w:spacing w:before="120" w:after="120"/>
        <w:ind w:left="0"/>
        <w:jc w:val="both"/>
        <w:rPr>
          <w:b/>
          <w:sz w:val="27"/>
          <w:szCs w:val="27"/>
        </w:rPr>
      </w:pPr>
      <w:r w:rsidRPr="00E9799F">
        <w:rPr>
          <w:b/>
          <w:sz w:val="27"/>
          <w:szCs w:val="27"/>
        </w:rPr>
        <w:tab/>
        <w:t xml:space="preserve">2. Kết quả giám sát hoạt động của Hội đồng quản </w:t>
      </w:r>
      <w:r w:rsidRPr="00E9799F">
        <w:rPr>
          <w:b/>
          <w:sz w:val="27"/>
          <w:szCs w:val="27"/>
          <w:lang w:val="vi-VN"/>
        </w:rPr>
        <w:t>trị, Ban điều hành</w:t>
      </w:r>
      <w:r w:rsidRPr="00E9799F">
        <w:rPr>
          <w:b/>
          <w:sz w:val="27"/>
          <w:szCs w:val="27"/>
        </w:rPr>
        <w:t xml:space="preserve"> và cán bộ quản lý khác</w:t>
      </w:r>
    </w:p>
    <w:p w:rsidR="00996009" w:rsidRPr="00E9799F" w:rsidRDefault="00996009" w:rsidP="00996009">
      <w:pPr>
        <w:spacing w:before="120" w:after="120" w:line="276" w:lineRule="auto"/>
        <w:ind w:firstLine="720"/>
        <w:jc w:val="both"/>
        <w:rPr>
          <w:b/>
          <w:sz w:val="27"/>
          <w:szCs w:val="27"/>
        </w:rPr>
      </w:pPr>
      <w:r w:rsidRPr="00E9799F">
        <w:rPr>
          <w:b/>
          <w:sz w:val="27"/>
          <w:szCs w:val="27"/>
          <w:lang w:val="vi-VN"/>
        </w:rPr>
        <w:lastRenderedPageBreak/>
        <w:t xml:space="preserve">- </w:t>
      </w:r>
      <w:r w:rsidR="00A67C94">
        <w:rPr>
          <w:sz w:val="27"/>
          <w:szCs w:val="27"/>
        </w:rPr>
        <w:t>Hội đồng quản trị</w:t>
      </w:r>
      <w:r w:rsidRPr="00E9799F">
        <w:rPr>
          <w:sz w:val="27"/>
          <w:szCs w:val="27"/>
        </w:rPr>
        <w:t xml:space="preserve"> </w:t>
      </w:r>
      <w:r w:rsidR="00A67C94">
        <w:rPr>
          <w:sz w:val="27"/>
          <w:szCs w:val="27"/>
        </w:rPr>
        <w:t xml:space="preserve">đã sâu sát </w:t>
      </w:r>
      <w:r w:rsidRPr="00E9799F">
        <w:rPr>
          <w:sz w:val="27"/>
          <w:szCs w:val="27"/>
        </w:rPr>
        <w:t xml:space="preserve">chỉ đạo, hỗ trợ kịp thời trong công tác điều hành hoạt động </w:t>
      </w:r>
      <w:r w:rsidR="00BE3669">
        <w:rPr>
          <w:sz w:val="27"/>
          <w:szCs w:val="27"/>
        </w:rPr>
        <w:t>sản xuất kinh doanh</w:t>
      </w:r>
      <w:r w:rsidR="001217AD">
        <w:rPr>
          <w:sz w:val="27"/>
          <w:szCs w:val="27"/>
        </w:rPr>
        <w:t>,</w:t>
      </w:r>
      <w:r w:rsidRPr="00E9799F">
        <w:rPr>
          <w:sz w:val="27"/>
          <w:szCs w:val="27"/>
        </w:rPr>
        <w:t xml:space="preserve"> tình hình </w:t>
      </w:r>
      <w:r w:rsidR="001217AD" w:rsidRPr="00E9799F">
        <w:rPr>
          <w:sz w:val="27"/>
          <w:szCs w:val="27"/>
        </w:rPr>
        <w:t xml:space="preserve">đầu tư máy móc thiết bị </w:t>
      </w:r>
      <w:r w:rsidR="001217AD">
        <w:rPr>
          <w:sz w:val="27"/>
          <w:szCs w:val="27"/>
        </w:rPr>
        <w:t xml:space="preserve">(máy Bế, Cán màng, máy In Offest 6 màu), </w:t>
      </w:r>
      <w:r w:rsidRPr="00E9799F">
        <w:rPr>
          <w:sz w:val="27"/>
          <w:szCs w:val="27"/>
        </w:rPr>
        <w:t>thực h</w:t>
      </w:r>
      <w:r w:rsidR="001217AD">
        <w:rPr>
          <w:sz w:val="27"/>
          <w:szCs w:val="27"/>
        </w:rPr>
        <w:t>iện các dự án cải tạo nhà xưởng</w:t>
      </w:r>
      <w:r w:rsidR="006219D5" w:rsidRPr="00E9799F">
        <w:rPr>
          <w:sz w:val="27"/>
          <w:szCs w:val="27"/>
        </w:rPr>
        <w:t>.</w:t>
      </w:r>
    </w:p>
    <w:p w:rsidR="005A151E" w:rsidRPr="00E9799F" w:rsidRDefault="00231452" w:rsidP="00231452">
      <w:pPr>
        <w:tabs>
          <w:tab w:val="left" w:pos="720"/>
        </w:tabs>
        <w:spacing w:before="120" w:after="120"/>
        <w:jc w:val="both"/>
        <w:rPr>
          <w:sz w:val="27"/>
          <w:szCs w:val="27"/>
        </w:rPr>
      </w:pPr>
      <w:r w:rsidRPr="00E9799F">
        <w:rPr>
          <w:rFonts w:eastAsia="SimSun"/>
          <w:sz w:val="27"/>
          <w:szCs w:val="27"/>
        </w:rPr>
        <w:tab/>
      </w:r>
      <w:r w:rsidR="00DB2BDA" w:rsidRPr="00E9799F">
        <w:rPr>
          <w:b/>
          <w:sz w:val="27"/>
          <w:szCs w:val="27"/>
        </w:rPr>
        <w:t>-</w:t>
      </w:r>
      <w:r w:rsidR="00DB2BDA" w:rsidRPr="00E9799F">
        <w:rPr>
          <w:sz w:val="27"/>
          <w:szCs w:val="27"/>
        </w:rPr>
        <w:t xml:space="preserve"> </w:t>
      </w:r>
      <w:r w:rsidR="00A67C94">
        <w:rPr>
          <w:sz w:val="27"/>
          <w:szCs w:val="27"/>
        </w:rPr>
        <w:t>Ban điều hành</w:t>
      </w:r>
      <w:r w:rsidR="00DB2BDA" w:rsidRPr="00E9799F">
        <w:rPr>
          <w:sz w:val="27"/>
          <w:szCs w:val="27"/>
        </w:rPr>
        <w:t xml:space="preserve"> </w:t>
      </w:r>
      <w:r w:rsidR="00DB2BDA" w:rsidRPr="00E9799F">
        <w:rPr>
          <w:rFonts w:eastAsia="SimSun"/>
          <w:sz w:val="27"/>
          <w:szCs w:val="27"/>
        </w:rPr>
        <w:t xml:space="preserve">triển khai thực hiện đầy đủ các Nghị quyết, Kết luận của </w:t>
      </w:r>
      <w:r w:rsidR="00A67C94">
        <w:rPr>
          <w:sz w:val="27"/>
          <w:szCs w:val="27"/>
        </w:rPr>
        <w:t>Hội đồng quản trị</w:t>
      </w:r>
      <w:r w:rsidR="00DB2BDA" w:rsidRPr="00E9799F">
        <w:rPr>
          <w:rFonts w:eastAsia="SimSun"/>
          <w:sz w:val="27"/>
          <w:szCs w:val="27"/>
        </w:rPr>
        <w:t xml:space="preserve">, </w:t>
      </w:r>
      <w:r w:rsidRPr="00E9799F">
        <w:rPr>
          <w:rFonts w:eastAsia="SimSun"/>
          <w:sz w:val="27"/>
          <w:szCs w:val="27"/>
        </w:rPr>
        <w:t>phấn đấu</w:t>
      </w:r>
      <w:r w:rsidR="00DB2BDA" w:rsidRPr="00E9799F">
        <w:rPr>
          <w:rFonts w:eastAsia="SimSun"/>
          <w:sz w:val="27"/>
          <w:szCs w:val="27"/>
        </w:rPr>
        <w:t xml:space="preserve"> hoàn thành kế hoạch đã đề ra</w:t>
      </w:r>
      <w:r w:rsidR="0085327B" w:rsidRPr="00E9799F">
        <w:rPr>
          <w:rFonts w:eastAsia="SimSun"/>
          <w:sz w:val="27"/>
          <w:szCs w:val="27"/>
        </w:rPr>
        <w:t xml:space="preserve">. Thường xuyên báo cáo </w:t>
      </w:r>
      <w:r w:rsidR="00A67C94">
        <w:rPr>
          <w:sz w:val="27"/>
          <w:szCs w:val="27"/>
        </w:rPr>
        <w:t>Hội đồng quản trị</w:t>
      </w:r>
      <w:r w:rsidR="0085327B" w:rsidRPr="00E9799F">
        <w:rPr>
          <w:rFonts w:eastAsia="SimSun"/>
          <w:sz w:val="27"/>
          <w:szCs w:val="27"/>
        </w:rPr>
        <w:t xml:space="preserve"> để kịp thời xin ý kiến chỉ đ</w:t>
      </w:r>
      <w:r w:rsidR="00A67C94">
        <w:rPr>
          <w:rFonts w:eastAsia="SimSun"/>
          <w:sz w:val="27"/>
          <w:szCs w:val="27"/>
        </w:rPr>
        <w:t>ạo</w:t>
      </w:r>
      <w:r w:rsidR="0085327B" w:rsidRPr="00E9799F">
        <w:rPr>
          <w:rFonts w:eastAsia="SimSun"/>
          <w:sz w:val="27"/>
          <w:szCs w:val="27"/>
        </w:rPr>
        <w:t xml:space="preserve"> khi cần thiết.</w:t>
      </w:r>
      <w:r w:rsidR="00DB2BDA" w:rsidRPr="00E9799F">
        <w:rPr>
          <w:sz w:val="27"/>
          <w:szCs w:val="27"/>
        </w:rPr>
        <w:t xml:space="preserve"> </w:t>
      </w:r>
    </w:p>
    <w:p w:rsidR="0097113B" w:rsidRDefault="00C37571">
      <w:pPr>
        <w:tabs>
          <w:tab w:val="left" w:pos="900"/>
        </w:tabs>
        <w:spacing w:before="240" w:after="120"/>
        <w:ind w:firstLine="720"/>
        <w:jc w:val="both"/>
        <w:rPr>
          <w:b/>
          <w:sz w:val="27"/>
          <w:szCs w:val="27"/>
        </w:rPr>
      </w:pPr>
      <w:r w:rsidRPr="00E9799F">
        <w:rPr>
          <w:b/>
          <w:sz w:val="27"/>
          <w:szCs w:val="27"/>
        </w:rPr>
        <w:t>3</w:t>
      </w:r>
      <w:r w:rsidR="00DB2BDA" w:rsidRPr="00E9799F">
        <w:rPr>
          <w:b/>
          <w:sz w:val="27"/>
          <w:szCs w:val="27"/>
        </w:rPr>
        <w:t xml:space="preserve">. </w:t>
      </w:r>
      <w:r w:rsidR="005A2E37" w:rsidRPr="00E9799F">
        <w:rPr>
          <w:b/>
          <w:sz w:val="27"/>
          <w:szCs w:val="27"/>
        </w:rPr>
        <w:t xml:space="preserve">Đánh giá sự phối hợp hoạt động giữa Ban kiểm soát với Hội đồng quản trị, Ban điều hành, Cán bộ quản lý khác </w:t>
      </w:r>
    </w:p>
    <w:p w:rsidR="005A151E" w:rsidRDefault="0097113B" w:rsidP="00565721">
      <w:pPr>
        <w:tabs>
          <w:tab w:val="left" w:pos="900"/>
        </w:tabs>
        <w:spacing w:before="240" w:after="120"/>
        <w:ind w:firstLine="720"/>
        <w:jc w:val="both"/>
        <w:rPr>
          <w:sz w:val="27"/>
          <w:szCs w:val="27"/>
        </w:rPr>
      </w:pPr>
      <w:r>
        <w:rPr>
          <w:b/>
          <w:sz w:val="27"/>
          <w:szCs w:val="27"/>
        </w:rPr>
        <w:t xml:space="preserve">- </w:t>
      </w:r>
      <w:r w:rsidR="00A67C94">
        <w:rPr>
          <w:sz w:val="27"/>
          <w:szCs w:val="27"/>
        </w:rPr>
        <w:t>Hội đồng quản trị</w:t>
      </w:r>
      <w:r w:rsidRPr="0097113B">
        <w:rPr>
          <w:sz w:val="27"/>
          <w:szCs w:val="27"/>
        </w:rPr>
        <w:t xml:space="preserve"> đã cung cấp kịp thời, đầy đủ các Nghị quyết, </w:t>
      </w:r>
      <w:r>
        <w:rPr>
          <w:sz w:val="27"/>
          <w:szCs w:val="27"/>
        </w:rPr>
        <w:t>K</w:t>
      </w:r>
      <w:r w:rsidRPr="0097113B">
        <w:rPr>
          <w:sz w:val="27"/>
          <w:szCs w:val="27"/>
        </w:rPr>
        <w:t>ết luận</w:t>
      </w:r>
      <w:r w:rsidR="005A2E37" w:rsidRPr="0097113B">
        <w:rPr>
          <w:sz w:val="27"/>
          <w:szCs w:val="27"/>
        </w:rPr>
        <w:t xml:space="preserve"> </w:t>
      </w:r>
      <w:r>
        <w:rPr>
          <w:sz w:val="27"/>
          <w:szCs w:val="27"/>
        </w:rPr>
        <w:t xml:space="preserve">đến </w:t>
      </w:r>
      <w:r w:rsidR="00D32CE5">
        <w:rPr>
          <w:sz w:val="27"/>
          <w:szCs w:val="27"/>
        </w:rPr>
        <w:t>Ban kiểm soát</w:t>
      </w:r>
      <w:r w:rsidRPr="0097113B">
        <w:rPr>
          <w:sz w:val="27"/>
          <w:szCs w:val="27"/>
        </w:rPr>
        <w:t>.</w:t>
      </w:r>
      <w:r w:rsidR="00565721">
        <w:rPr>
          <w:sz w:val="27"/>
          <w:szCs w:val="27"/>
        </w:rPr>
        <w:t xml:space="preserve"> B</w:t>
      </w:r>
      <w:r w:rsidR="00D32CE5">
        <w:rPr>
          <w:sz w:val="27"/>
          <w:szCs w:val="27"/>
        </w:rPr>
        <w:t>an điều hành</w:t>
      </w:r>
      <w:r w:rsidR="00565721">
        <w:rPr>
          <w:sz w:val="27"/>
          <w:szCs w:val="27"/>
        </w:rPr>
        <w:t xml:space="preserve"> tạo điều kiện cho </w:t>
      </w:r>
      <w:r w:rsidR="00D32CE5">
        <w:rPr>
          <w:sz w:val="27"/>
          <w:szCs w:val="27"/>
        </w:rPr>
        <w:t>Ban kiểm soát</w:t>
      </w:r>
      <w:r w:rsidR="00565721">
        <w:rPr>
          <w:sz w:val="27"/>
          <w:szCs w:val="27"/>
        </w:rPr>
        <w:t xml:space="preserve"> thu </w:t>
      </w:r>
      <w:r w:rsidR="00565721" w:rsidRPr="00565721">
        <w:rPr>
          <w:sz w:val="27"/>
          <w:szCs w:val="27"/>
        </w:rPr>
        <w:t>thập các thông tin tài liệu liên quan khi có yêu cầu.</w:t>
      </w:r>
    </w:p>
    <w:p w:rsidR="00565721" w:rsidRPr="00E9799F" w:rsidRDefault="00565721" w:rsidP="00565721">
      <w:pPr>
        <w:tabs>
          <w:tab w:val="left" w:pos="900"/>
        </w:tabs>
        <w:spacing w:before="120" w:after="120"/>
        <w:ind w:firstLine="720"/>
        <w:jc w:val="both"/>
        <w:rPr>
          <w:sz w:val="27"/>
          <w:szCs w:val="27"/>
        </w:rPr>
      </w:pPr>
      <w:r w:rsidRPr="00565721">
        <w:rPr>
          <w:b/>
          <w:sz w:val="27"/>
          <w:szCs w:val="27"/>
        </w:rPr>
        <w:t xml:space="preserve">- </w:t>
      </w:r>
      <w:r>
        <w:rPr>
          <w:sz w:val="27"/>
          <w:szCs w:val="27"/>
        </w:rPr>
        <w:t xml:space="preserve">Trong quá trình thực hiện nhiệm vụ </w:t>
      </w:r>
      <w:r w:rsidR="007E357C" w:rsidRPr="00E9799F">
        <w:rPr>
          <w:sz w:val="27"/>
          <w:szCs w:val="27"/>
        </w:rPr>
        <w:t>kiểm tra</w:t>
      </w:r>
      <w:r w:rsidR="007E357C">
        <w:rPr>
          <w:sz w:val="27"/>
          <w:szCs w:val="27"/>
        </w:rPr>
        <w:t>,</w:t>
      </w:r>
      <w:r w:rsidR="007E357C" w:rsidRPr="00E9799F">
        <w:rPr>
          <w:sz w:val="27"/>
          <w:szCs w:val="27"/>
        </w:rPr>
        <w:t xml:space="preserve"> giám sát</w:t>
      </w:r>
      <w:r w:rsidR="007E357C">
        <w:rPr>
          <w:sz w:val="27"/>
          <w:szCs w:val="27"/>
        </w:rPr>
        <w:t xml:space="preserve"> </w:t>
      </w:r>
      <w:r>
        <w:rPr>
          <w:sz w:val="27"/>
          <w:szCs w:val="27"/>
        </w:rPr>
        <w:t>luôn nhận được sự quan tâm, tạo điệu kiện</w:t>
      </w:r>
      <w:r w:rsidRPr="00565721">
        <w:rPr>
          <w:sz w:val="27"/>
          <w:szCs w:val="27"/>
        </w:rPr>
        <w:t xml:space="preserve"> </w:t>
      </w:r>
      <w:r w:rsidRPr="00E9799F">
        <w:rPr>
          <w:sz w:val="27"/>
          <w:szCs w:val="27"/>
        </w:rPr>
        <w:t>thuận lợi</w:t>
      </w:r>
      <w:r>
        <w:rPr>
          <w:sz w:val="27"/>
          <w:szCs w:val="27"/>
        </w:rPr>
        <w:t xml:space="preserve"> từ </w:t>
      </w:r>
      <w:r w:rsidR="00A67C94">
        <w:rPr>
          <w:sz w:val="27"/>
          <w:szCs w:val="27"/>
        </w:rPr>
        <w:t>Hội đồng quản trị</w:t>
      </w:r>
      <w:r>
        <w:rPr>
          <w:sz w:val="27"/>
          <w:szCs w:val="27"/>
        </w:rPr>
        <w:t xml:space="preserve">, </w:t>
      </w:r>
      <w:r w:rsidR="007E357C">
        <w:rPr>
          <w:sz w:val="27"/>
          <w:szCs w:val="27"/>
        </w:rPr>
        <w:t>Ban điều hành</w:t>
      </w:r>
      <w:r w:rsidRPr="00565721">
        <w:rPr>
          <w:sz w:val="27"/>
          <w:szCs w:val="27"/>
        </w:rPr>
        <w:t xml:space="preserve"> </w:t>
      </w:r>
      <w:r w:rsidRPr="00E9799F">
        <w:rPr>
          <w:sz w:val="27"/>
          <w:szCs w:val="27"/>
        </w:rPr>
        <w:t xml:space="preserve">và </w:t>
      </w:r>
      <w:r>
        <w:rPr>
          <w:sz w:val="27"/>
          <w:szCs w:val="27"/>
        </w:rPr>
        <w:t>các</w:t>
      </w:r>
      <w:r w:rsidRPr="00E9799F">
        <w:rPr>
          <w:sz w:val="27"/>
          <w:szCs w:val="27"/>
        </w:rPr>
        <w:t xml:space="preserve"> Bộ phận</w:t>
      </w:r>
    </w:p>
    <w:p w:rsidR="005A151E" w:rsidRPr="00E9799F" w:rsidRDefault="00E9799F">
      <w:pPr>
        <w:tabs>
          <w:tab w:val="left" w:pos="900"/>
        </w:tabs>
        <w:spacing w:before="240" w:after="120"/>
        <w:ind w:firstLine="720"/>
        <w:jc w:val="both"/>
        <w:rPr>
          <w:b/>
          <w:spacing w:val="-4"/>
          <w:sz w:val="27"/>
          <w:szCs w:val="27"/>
          <w:lang w:val="vi-VN"/>
        </w:rPr>
      </w:pPr>
      <w:r w:rsidRPr="00E9799F">
        <w:rPr>
          <w:b/>
          <w:sz w:val="27"/>
          <w:szCs w:val="27"/>
        </w:rPr>
        <w:t>4</w:t>
      </w:r>
      <w:r w:rsidR="00DB2BDA" w:rsidRPr="00E9799F">
        <w:rPr>
          <w:b/>
          <w:sz w:val="27"/>
          <w:szCs w:val="27"/>
        </w:rPr>
        <w:t xml:space="preserve">. </w:t>
      </w:r>
      <w:r w:rsidR="005A2E37" w:rsidRPr="00E9799F">
        <w:rPr>
          <w:b/>
          <w:spacing w:val="-4"/>
          <w:sz w:val="27"/>
          <w:szCs w:val="27"/>
        </w:rPr>
        <w:t xml:space="preserve">Báo cáo đánh giá về giao dịch giữa </w:t>
      </w:r>
      <w:r w:rsidR="005A2E37" w:rsidRPr="00E9799F">
        <w:rPr>
          <w:b/>
          <w:spacing w:val="-4"/>
          <w:sz w:val="27"/>
          <w:szCs w:val="27"/>
          <w:lang w:val="vi-VN"/>
        </w:rPr>
        <w:t>c</w:t>
      </w:r>
      <w:r w:rsidR="005A2E37" w:rsidRPr="00E9799F">
        <w:rPr>
          <w:b/>
          <w:spacing w:val="-4"/>
          <w:sz w:val="27"/>
          <w:szCs w:val="27"/>
        </w:rPr>
        <w:t xml:space="preserve">ông ty, </w:t>
      </w:r>
      <w:r w:rsidR="005A2E37" w:rsidRPr="00E9799F">
        <w:rPr>
          <w:b/>
          <w:spacing w:val="-4"/>
          <w:sz w:val="27"/>
          <w:szCs w:val="27"/>
          <w:lang w:val="vi-VN"/>
        </w:rPr>
        <w:t>c</w:t>
      </w:r>
      <w:r w:rsidR="005A2E37" w:rsidRPr="00E9799F">
        <w:rPr>
          <w:b/>
          <w:spacing w:val="-4"/>
          <w:sz w:val="27"/>
          <w:szCs w:val="27"/>
        </w:rPr>
        <w:t xml:space="preserve">ông ty con, </w:t>
      </w:r>
      <w:r w:rsidR="005A2E37" w:rsidRPr="00E9799F">
        <w:rPr>
          <w:b/>
          <w:spacing w:val="-4"/>
          <w:sz w:val="27"/>
          <w:szCs w:val="27"/>
          <w:lang w:val="vi-VN"/>
        </w:rPr>
        <w:t>c</w:t>
      </w:r>
      <w:r w:rsidR="005A2E37" w:rsidRPr="00E9799F">
        <w:rPr>
          <w:b/>
          <w:spacing w:val="-4"/>
          <w:sz w:val="27"/>
          <w:szCs w:val="27"/>
        </w:rPr>
        <w:t xml:space="preserve">ông ty do </w:t>
      </w:r>
      <w:r w:rsidR="005A2E37" w:rsidRPr="00E9799F">
        <w:rPr>
          <w:b/>
          <w:spacing w:val="-4"/>
          <w:sz w:val="27"/>
          <w:szCs w:val="27"/>
          <w:lang w:val="vi-VN"/>
        </w:rPr>
        <w:t>c</w:t>
      </w:r>
      <w:r w:rsidR="005A2E37" w:rsidRPr="00E9799F">
        <w:rPr>
          <w:b/>
          <w:spacing w:val="-4"/>
          <w:sz w:val="27"/>
          <w:szCs w:val="27"/>
        </w:rPr>
        <w:t xml:space="preserve">ông ty đại chúng nắm quyền kiểm soát trên 50% trở lên vốn điều lệ với thành viên hội đồng quản trị, giám đốc, người điều hành khác và những người có liên quan; giao dịch giữa </w:t>
      </w:r>
      <w:r w:rsidR="005A2E37" w:rsidRPr="00E9799F">
        <w:rPr>
          <w:b/>
          <w:spacing w:val="-4"/>
          <w:sz w:val="27"/>
          <w:szCs w:val="27"/>
          <w:lang w:val="vi-VN"/>
        </w:rPr>
        <w:t>c</w:t>
      </w:r>
      <w:r w:rsidR="005A2E37" w:rsidRPr="00E9799F">
        <w:rPr>
          <w:b/>
          <w:spacing w:val="-4"/>
          <w:sz w:val="27"/>
          <w:szCs w:val="27"/>
        </w:rPr>
        <w:t xml:space="preserve">ông ty với </w:t>
      </w:r>
      <w:r w:rsidR="005A2E37" w:rsidRPr="00E9799F">
        <w:rPr>
          <w:b/>
          <w:spacing w:val="-4"/>
          <w:sz w:val="27"/>
          <w:szCs w:val="27"/>
          <w:lang w:val="vi-VN"/>
        </w:rPr>
        <w:t>c</w:t>
      </w:r>
      <w:r w:rsidR="005A2E37" w:rsidRPr="00E9799F">
        <w:rPr>
          <w:b/>
          <w:spacing w:val="-4"/>
          <w:sz w:val="27"/>
          <w:szCs w:val="27"/>
        </w:rPr>
        <w:t>ông ty trong đó thành viên hội đồng quản trị, giám đốc, người điều hành khác là thành viên sáng lập hoặc là người quản lý trong thời gian 03 năm gần nhất trước thời điểm giao dịch.</w:t>
      </w:r>
    </w:p>
    <w:p w:rsidR="00445327" w:rsidRPr="00E9799F" w:rsidRDefault="004220C0" w:rsidP="00445327">
      <w:pPr>
        <w:tabs>
          <w:tab w:val="left" w:pos="900"/>
        </w:tabs>
        <w:spacing w:before="120"/>
        <w:ind w:firstLine="720"/>
        <w:jc w:val="both"/>
        <w:rPr>
          <w:sz w:val="27"/>
          <w:szCs w:val="27"/>
        </w:rPr>
      </w:pPr>
      <w:r w:rsidRPr="00E9799F">
        <w:rPr>
          <w:b/>
          <w:sz w:val="27"/>
          <w:szCs w:val="27"/>
        </w:rPr>
        <w:t>-</w:t>
      </w:r>
      <w:r w:rsidRPr="00E9799F">
        <w:rPr>
          <w:sz w:val="27"/>
          <w:szCs w:val="27"/>
        </w:rPr>
        <w:t xml:space="preserve"> </w:t>
      </w:r>
      <w:r w:rsidR="00445327" w:rsidRPr="00E9799F">
        <w:rPr>
          <w:sz w:val="27"/>
          <w:szCs w:val="27"/>
        </w:rPr>
        <w:t xml:space="preserve">Công ty có ký hợp đồng in vé số </w:t>
      </w:r>
      <w:r w:rsidR="00445327" w:rsidRPr="00E9799F">
        <w:rPr>
          <w:sz w:val="27"/>
          <w:szCs w:val="27"/>
          <w:lang w:val="nb-NO"/>
        </w:rPr>
        <w:t>truyền thống với Công ty TNHH MTV Xổ số Kiến thiết Bình Dương</w:t>
      </w:r>
      <w:r w:rsidR="00445327" w:rsidRPr="00E9799F">
        <w:rPr>
          <w:sz w:val="27"/>
          <w:szCs w:val="27"/>
          <w:lang w:val="pl-PL"/>
        </w:rPr>
        <w:t xml:space="preserve"> (</w:t>
      </w:r>
      <w:r w:rsidR="00445327" w:rsidRPr="00E9799F">
        <w:rPr>
          <w:sz w:val="27"/>
          <w:szCs w:val="27"/>
          <w:lang w:val="nb-NO"/>
        </w:rPr>
        <w:t>hiện là cổ đông đang sở hữu 29% tổng số cổ phần của Côn</w:t>
      </w:r>
      <w:r w:rsidR="00E9799F">
        <w:rPr>
          <w:sz w:val="27"/>
          <w:szCs w:val="27"/>
          <w:lang w:val="nb-NO"/>
        </w:rPr>
        <w:t>g ty CP In Tổng hợp Bình Dương),</w:t>
      </w:r>
      <w:r w:rsidR="00445327" w:rsidRPr="00E9799F">
        <w:rPr>
          <w:i/>
          <w:sz w:val="27"/>
          <w:szCs w:val="27"/>
          <w:lang w:val="nb-NO"/>
        </w:rPr>
        <w:t xml:space="preserve"> </w:t>
      </w:r>
      <w:r w:rsidR="00445327" w:rsidRPr="00E9799F">
        <w:rPr>
          <w:sz w:val="27"/>
          <w:szCs w:val="27"/>
          <w:lang w:val="nb-NO"/>
        </w:rPr>
        <w:t>đã được Đại hội đồng cổ đông thông qua</w:t>
      </w:r>
      <w:r w:rsidR="00445327" w:rsidRPr="00E9799F">
        <w:rPr>
          <w:sz w:val="27"/>
          <w:szCs w:val="27"/>
        </w:rPr>
        <w:t>.</w:t>
      </w:r>
    </w:p>
    <w:p w:rsidR="004220C0" w:rsidRPr="00E9799F" w:rsidRDefault="004220C0" w:rsidP="004220C0">
      <w:pPr>
        <w:tabs>
          <w:tab w:val="left" w:pos="900"/>
        </w:tabs>
        <w:spacing w:before="120"/>
        <w:ind w:firstLine="720"/>
        <w:jc w:val="both"/>
        <w:rPr>
          <w:iCs/>
          <w:sz w:val="27"/>
          <w:szCs w:val="27"/>
        </w:rPr>
      </w:pPr>
      <w:r w:rsidRPr="00E9799F">
        <w:rPr>
          <w:b/>
          <w:sz w:val="27"/>
          <w:szCs w:val="27"/>
        </w:rPr>
        <w:t>-</w:t>
      </w:r>
      <w:r w:rsidRPr="00E9799F">
        <w:rPr>
          <w:sz w:val="27"/>
          <w:szCs w:val="27"/>
        </w:rPr>
        <w:t xml:space="preserve"> Ông Hách Thanh Toàn Chủ tịch </w:t>
      </w:r>
      <w:r w:rsidR="00004FC0">
        <w:rPr>
          <w:sz w:val="27"/>
          <w:szCs w:val="27"/>
        </w:rPr>
        <w:t>Hội đồng quản trị</w:t>
      </w:r>
      <w:r w:rsidRPr="00E9799F">
        <w:rPr>
          <w:iCs/>
          <w:sz w:val="27"/>
          <w:szCs w:val="27"/>
          <w:lang w:val="vi-VN"/>
        </w:rPr>
        <w:t xml:space="preserve"> chào mua 1.682.200 cổ phiếu, tổng số cổ phiếu </w:t>
      </w:r>
      <w:r w:rsidRPr="00E9799F">
        <w:rPr>
          <w:iCs/>
          <w:sz w:val="27"/>
          <w:szCs w:val="27"/>
        </w:rPr>
        <w:t>Ô</w:t>
      </w:r>
      <w:r w:rsidRPr="00E9799F">
        <w:rPr>
          <w:iCs/>
          <w:sz w:val="27"/>
          <w:szCs w:val="27"/>
          <w:lang w:val="vi-VN"/>
        </w:rPr>
        <w:t xml:space="preserve">ng Hách Thanh Toàn và người liên quan </w:t>
      </w:r>
      <w:r w:rsidRPr="00E9799F">
        <w:rPr>
          <w:iCs/>
          <w:sz w:val="27"/>
          <w:szCs w:val="27"/>
        </w:rPr>
        <w:t xml:space="preserve">sau khi giao dịch </w:t>
      </w:r>
      <w:r w:rsidRPr="00E9799F">
        <w:rPr>
          <w:iCs/>
          <w:sz w:val="27"/>
          <w:szCs w:val="27"/>
          <w:lang w:val="vi-VN"/>
        </w:rPr>
        <w:t>4.841.969 cổ phiếu</w:t>
      </w:r>
      <w:r w:rsidRPr="00E9799F">
        <w:rPr>
          <w:iCs/>
          <w:sz w:val="27"/>
          <w:szCs w:val="27"/>
        </w:rPr>
        <w:t>, chiếm 53,8%</w:t>
      </w:r>
      <w:r w:rsidR="001F534F" w:rsidRPr="00E9799F">
        <w:rPr>
          <w:iCs/>
          <w:sz w:val="27"/>
          <w:szCs w:val="27"/>
        </w:rPr>
        <w:t>.</w:t>
      </w:r>
    </w:p>
    <w:p w:rsidR="00D05A07" w:rsidRPr="00E9799F" w:rsidRDefault="00D05A07" w:rsidP="00D05A07">
      <w:pPr>
        <w:tabs>
          <w:tab w:val="left" w:pos="900"/>
        </w:tabs>
        <w:spacing w:before="120"/>
        <w:ind w:firstLine="720"/>
        <w:jc w:val="both"/>
        <w:rPr>
          <w:sz w:val="27"/>
          <w:szCs w:val="27"/>
        </w:rPr>
      </w:pPr>
      <w:r w:rsidRPr="00E9799F">
        <w:rPr>
          <w:b/>
          <w:sz w:val="27"/>
          <w:szCs w:val="27"/>
        </w:rPr>
        <w:t>-</w:t>
      </w:r>
      <w:r w:rsidRPr="00E9799F">
        <w:rPr>
          <w:sz w:val="27"/>
          <w:szCs w:val="27"/>
        </w:rPr>
        <w:t xml:space="preserve"> </w:t>
      </w:r>
      <w:r w:rsidR="00CC5A4D" w:rsidRPr="00E9799F">
        <w:rPr>
          <w:sz w:val="27"/>
          <w:szCs w:val="27"/>
        </w:rPr>
        <w:t xml:space="preserve">Bà Nguyễn Thị Thuỳ Dương thành viên </w:t>
      </w:r>
      <w:r w:rsidR="00004FC0">
        <w:rPr>
          <w:sz w:val="27"/>
          <w:szCs w:val="27"/>
        </w:rPr>
        <w:t>Hội đồng quản trị</w:t>
      </w:r>
      <w:r w:rsidR="0019048A" w:rsidRPr="00E9799F">
        <w:rPr>
          <w:sz w:val="27"/>
          <w:szCs w:val="27"/>
        </w:rPr>
        <w:t>,</w:t>
      </w:r>
      <w:r w:rsidRPr="00E9799F">
        <w:rPr>
          <w:sz w:val="27"/>
          <w:szCs w:val="27"/>
        </w:rPr>
        <w:t xml:space="preserve"> ngày 07/</w:t>
      </w:r>
      <w:r w:rsidR="0019048A" w:rsidRPr="00E9799F">
        <w:rPr>
          <w:sz w:val="27"/>
          <w:szCs w:val="27"/>
        </w:rPr>
        <w:t>0</w:t>
      </w:r>
      <w:r w:rsidRPr="00E9799F">
        <w:rPr>
          <w:sz w:val="27"/>
          <w:szCs w:val="27"/>
        </w:rPr>
        <w:t>1/2025 có giao dịch mua 200.000 cổ phiếu,</w:t>
      </w:r>
      <w:r w:rsidR="00612651">
        <w:rPr>
          <w:sz w:val="27"/>
          <w:szCs w:val="27"/>
        </w:rPr>
        <w:t xml:space="preserve"> </w:t>
      </w:r>
      <w:r w:rsidRPr="00E9799F">
        <w:rPr>
          <w:sz w:val="27"/>
          <w:szCs w:val="27"/>
        </w:rPr>
        <w:t>cổ phiếu sau khi giao dị</w:t>
      </w:r>
      <w:r w:rsidR="00CC5A4D" w:rsidRPr="00E9799F">
        <w:rPr>
          <w:sz w:val="27"/>
          <w:szCs w:val="27"/>
        </w:rPr>
        <w:t>ch 332.870 cổ phiếu, chiếm 3,</w:t>
      </w:r>
      <w:r w:rsidRPr="00E9799F">
        <w:rPr>
          <w:sz w:val="27"/>
          <w:szCs w:val="27"/>
        </w:rPr>
        <w:t>7%</w:t>
      </w:r>
    </w:p>
    <w:p w:rsidR="0019048A" w:rsidRPr="00E9799F" w:rsidRDefault="0019048A" w:rsidP="0019048A">
      <w:pPr>
        <w:spacing w:before="120" w:after="120" w:line="240" w:lineRule="auto"/>
        <w:ind w:firstLine="720"/>
        <w:jc w:val="both"/>
        <w:rPr>
          <w:iCs/>
          <w:sz w:val="27"/>
          <w:szCs w:val="27"/>
        </w:rPr>
      </w:pPr>
      <w:r w:rsidRPr="00E9799F">
        <w:rPr>
          <w:b/>
          <w:iCs/>
          <w:sz w:val="27"/>
          <w:szCs w:val="27"/>
        </w:rPr>
        <w:t>-</w:t>
      </w:r>
      <w:r w:rsidRPr="00E9799F">
        <w:rPr>
          <w:iCs/>
          <w:sz w:val="27"/>
          <w:szCs w:val="27"/>
        </w:rPr>
        <w:t xml:space="preserve"> Bà Lê Thị Ánh Tuyết là trưởng Ban kiểm soát, ngày 11/10/2024 có giao dịch bán 7.800 cổ phiếu, cổ phiếu sau khi giao dịch là 0 cổ phiếu.</w:t>
      </w:r>
    </w:p>
    <w:p w:rsidR="001F534F" w:rsidRPr="00E9799F" w:rsidRDefault="001F534F" w:rsidP="001F534F">
      <w:pPr>
        <w:spacing w:before="120" w:after="120" w:line="240" w:lineRule="auto"/>
        <w:ind w:firstLine="720"/>
        <w:jc w:val="both"/>
        <w:rPr>
          <w:sz w:val="27"/>
          <w:szCs w:val="27"/>
          <w:lang w:val="vi-VN"/>
        </w:rPr>
      </w:pPr>
      <w:r w:rsidRPr="00E9799F">
        <w:rPr>
          <w:b/>
          <w:iCs/>
          <w:sz w:val="27"/>
          <w:szCs w:val="27"/>
        </w:rPr>
        <w:t>-</w:t>
      </w:r>
      <w:r w:rsidRPr="00E9799F">
        <w:rPr>
          <w:iCs/>
          <w:sz w:val="27"/>
          <w:szCs w:val="27"/>
        </w:rPr>
        <w:t xml:space="preserve"> </w:t>
      </w:r>
      <w:r w:rsidRPr="00E9799F">
        <w:rPr>
          <w:iCs/>
          <w:sz w:val="27"/>
          <w:szCs w:val="27"/>
          <w:lang w:val="vi-VN"/>
        </w:rPr>
        <w:t xml:space="preserve">Ông Nguyễn Tuấn Anh, </w:t>
      </w:r>
      <w:r w:rsidRPr="00E9799F">
        <w:rPr>
          <w:sz w:val="27"/>
          <w:szCs w:val="27"/>
          <w:lang w:val="nl-NL"/>
        </w:rPr>
        <w:t xml:space="preserve">cổ đông lớn </w:t>
      </w:r>
      <w:r w:rsidRPr="00E9799F">
        <w:rPr>
          <w:sz w:val="27"/>
          <w:szCs w:val="27"/>
          <w:lang w:val="vi-VN"/>
        </w:rPr>
        <w:t>đăng ký bán 1.665.000 cổ phiếu trong đợt chào mua công khai của ông Hách Thanh Toàn</w:t>
      </w:r>
      <w:r w:rsidR="00626D80" w:rsidRPr="00E9799F">
        <w:rPr>
          <w:sz w:val="27"/>
          <w:szCs w:val="27"/>
        </w:rPr>
        <w:t>,</w:t>
      </w:r>
      <w:r w:rsidR="00626D80" w:rsidRPr="00E9799F">
        <w:rPr>
          <w:iCs/>
          <w:sz w:val="27"/>
          <w:szCs w:val="27"/>
        </w:rPr>
        <w:t xml:space="preserve"> ngày 11/10/2024</w:t>
      </w:r>
      <w:r w:rsidRPr="00E9799F">
        <w:rPr>
          <w:sz w:val="27"/>
          <w:szCs w:val="27"/>
          <w:lang w:val="vi-VN"/>
        </w:rPr>
        <w:t xml:space="preserve"> </w:t>
      </w:r>
      <w:r w:rsidR="00626D80" w:rsidRPr="00E9799F">
        <w:rPr>
          <w:iCs/>
          <w:sz w:val="27"/>
          <w:szCs w:val="27"/>
        </w:rPr>
        <w:t>cổ phiếu sau khi giao dịch là 0 cổ phiếu.</w:t>
      </w:r>
    </w:p>
    <w:p w:rsidR="005A151E" w:rsidRPr="00E9799F" w:rsidRDefault="00DB2BDA">
      <w:pPr>
        <w:tabs>
          <w:tab w:val="left" w:pos="720"/>
        </w:tabs>
        <w:spacing w:after="60"/>
        <w:jc w:val="both"/>
        <w:rPr>
          <w:b/>
          <w:sz w:val="27"/>
          <w:szCs w:val="27"/>
        </w:rPr>
      </w:pPr>
      <w:r w:rsidRPr="00E9799F">
        <w:rPr>
          <w:bCs/>
          <w:sz w:val="27"/>
          <w:szCs w:val="27"/>
        </w:rPr>
        <w:tab/>
      </w:r>
      <w:r w:rsidRPr="00E9799F">
        <w:rPr>
          <w:b/>
          <w:bCs/>
          <w:sz w:val="27"/>
          <w:szCs w:val="27"/>
        </w:rPr>
        <w:t>VI</w:t>
      </w:r>
      <w:r w:rsidRPr="00E9799F">
        <w:rPr>
          <w:b/>
          <w:sz w:val="27"/>
          <w:szCs w:val="27"/>
        </w:rPr>
        <w:t>.</w:t>
      </w:r>
      <w:r w:rsidRPr="00E9799F">
        <w:rPr>
          <w:b/>
          <w:sz w:val="27"/>
          <w:szCs w:val="27"/>
          <w:lang w:val="vi-VN"/>
        </w:rPr>
        <w:t xml:space="preserve"> </w:t>
      </w:r>
      <w:r w:rsidRPr="00E9799F">
        <w:rPr>
          <w:b/>
          <w:sz w:val="27"/>
          <w:szCs w:val="27"/>
        </w:rPr>
        <w:t>KIẾN NGHỊ</w:t>
      </w:r>
    </w:p>
    <w:p w:rsidR="004A7E0C" w:rsidRPr="00E9799F" w:rsidRDefault="004A7E0C" w:rsidP="004A7E0C">
      <w:pPr>
        <w:tabs>
          <w:tab w:val="left" w:pos="900"/>
        </w:tabs>
        <w:spacing w:before="120" w:after="120"/>
        <w:ind w:firstLine="720"/>
        <w:jc w:val="both"/>
        <w:rPr>
          <w:rStyle w:val="fontstyle01"/>
          <w:rFonts w:ascii="Times New Roman" w:hAnsi="Times New Roman"/>
          <w:color w:val="auto"/>
          <w:sz w:val="27"/>
          <w:szCs w:val="27"/>
        </w:rPr>
      </w:pPr>
      <w:r w:rsidRPr="00E9799F">
        <w:rPr>
          <w:rStyle w:val="fontstyle01"/>
          <w:rFonts w:ascii="Times New Roman" w:hAnsi="Times New Roman"/>
          <w:b/>
          <w:color w:val="auto"/>
          <w:sz w:val="27"/>
          <w:szCs w:val="27"/>
        </w:rPr>
        <w:t xml:space="preserve">- </w:t>
      </w:r>
      <w:r w:rsidRPr="00E9799F">
        <w:rPr>
          <w:rStyle w:val="fontstyle01"/>
          <w:rFonts w:ascii="Times New Roman" w:hAnsi="Times New Roman"/>
          <w:color w:val="auto"/>
          <w:sz w:val="27"/>
          <w:szCs w:val="27"/>
        </w:rPr>
        <w:t>Rà soát, điều chỉnh kịp thời các quy chế nội bộ, định mức kinh tế kỹ thuật, đồng thời</w:t>
      </w:r>
      <w:r w:rsidR="00DF7C82">
        <w:rPr>
          <w:rStyle w:val="fontstyle01"/>
          <w:rFonts w:ascii="Times New Roman" w:hAnsi="Times New Roman"/>
          <w:color w:val="auto"/>
          <w:sz w:val="27"/>
          <w:szCs w:val="27"/>
        </w:rPr>
        <w:t xml:space="preserve"> </w:t>
      </w:r>
      <w:r w:rsidRPr="00E9799F">
        <w:rPr>
          <w:rStyle w:val="fontstyle01"/>
          <w:rFonts w:ascii="Times New Roman" w:hAnsi="Times New Roman"/>
          <w:color w:val="auto"/>
          <w:sz w:val="27"/>
          <w:szCs w:val="27"/>
        </w:rPr>
        <w:t>đào tạo</w:t>
      </w:r>
      <w:r w:rsidR="00C62369">
        <w:rPr>
          <w:rStyle w:val="fontstyle01"/>
          <w:rFonts w:ascii="Times New Roman" w:hAnsi="Times New Roman"/>
          <w:color w:val="auto"/>
          <w:sz w:val="27"/>
          <w:szCs w:val="27"/>
        </w:rPr>
        <w:t xml:space="preserve"> </w:t>
      </w:r>
      <w:r w:rsidR="004F360E">
        <w:rPr>
          <w:rStyle w:val="fontstyle01"/>
          <w:rFonts w:ascii="Times New Roman" w:hAnsi="Times New Roman"/>
          <w:color w:val="auto"/>
          <w:sz w:val="27"/>
          <w:szCs w:val="27"/>
        </w:rPr>
        <w:t>Người lao động</w:t>
      </w:r>
      <w:r w:rsidRPr="00E9799F">
        <w:rPr>
          <w:rStyle w:val="fontstyle01"/>
          <w:rFonts w:ascii="Times New Roman" w:hAnsi="Times New Roman"/>
          <w:color w:val="auto"/>
          <w:sz w:val="27"/>
          <w:szCs w:val="27"/>
        </w:rPr>
        <w:t xml:space="preserve"> nắm vững quy trình làm việc</w:t>
      </w:r>
      <w:r w:rsidR="00C62369">
        <w:rPr>
          <w:rStyle w:val="fontstyle01"/>
          <w:rFonts w:ascii="Times New Roman" w:hAnsi="Times New Roman"/>
          <w:color w:val="auto"/>
          <w:sz w:val="27"/>
          <w:szCs w:val="27"/>
        </w:rPr>
        <w:t>, đáp ứng yê</w:t>
      </w:r>
      <w:r w:rsidR="00A1670A">
        <w:rPr>
          <w:rStyle w:val="fontstyle01"/>
          <w:rFonts w:ascii="Times New Roman" w:hAnsi="Times New Roman"/>
          <w:color w:val="auto"/>
          <w:sz w:val="27"/>
          <w:szCs w:val="27"/>
        </w:rPr>
        <w:t>u</w:t>
      </w:r>
      <w:r w:rsidR="00C62369">
        <w:rPr>
          <w:rStyle w:val="fontstyle01"/>
          <w:rFonts w:ascii="Times New Roman" w:hAnsi="Times New Roman"/>
          <w:color w:val="auto"/>
          <w:sz w:val="27"/>
          <w:szCs w:val="27"/>
        </w:rPr>
        <w:t xml:space="preserve"> cầu sản xuất</w:t>
      </w:r>
      <w:r w:rsidR="00FE42D3">
        <w:rPr>
          <w:rStyle w:val="fontstyle01"/>
          <w:rFonts w:ascii="Times New Roman" w:hAnsi="Times New Roman"/>
          <w:color w:val="auto"/>
          <w:sz w:val="27"/>
          <w:szCs w:val="27"/>
        </w:rPr>
        <w:t xml:space="preserve">, nhằm </w:t>
      </w:r>
      <w:r w:rsidRPr="00E9799F">
        <w:rPr>
          <w:rStyle w:val="fontstyle01"/>
          <w:rFonts w:ascii="Times New Roman" w:hAnsi="Times New Roman"/>
          <w:color w:val="auto"/>
          <w:sz w:val="27"/>
          <w:szCs w:val="27"/>
        </w:rPr>
        <w:t xml:space="preserve">giảm thiểu rủi ro và sai sót, đảm bảo hoạt động luôn hiệu quả. </w:t>
      </w:r>
    </w:p>
    <w:p w:rsidR="004A7E0C" w:rsidRPr="00E9799F" w:rsidRDefault="004A7E0C" w:rsidP="004A7E0C">
      <w:pPr>
        <w:tabs>
          <w:tab w:val="left" w:pos="900"/>
        </w:tabs>
        <w:spacing w:before="120" w:after="120"/>
        <w:ind w:firstLine="720"/>
        <w:jc w:val="both"/>
        <w:rPr>
          <w:rStyle w:val="fontstyle01"/>
          <w:rFonts w:ascii="Times New Roman" w:hAnsi="Times New Roman"/>
          <w:color w:val="auto"/>
          <w:sz w:val="27"/>
          <w:szCs w:val="27"/>
        </w:rPr>
      </w:pPr>
      <w:r w:rsidRPr="00E9799F">
        <w:rPr>
          <w:rStyle w:val="fontstyle01"/>
          <w:rFonts w:ascii="Times New Roman" w:hAnsi="Times New Roman"/>
          <w:b/>
          <w:color w:val="auto"/>
          <w:sz w:val="27"/>
          <w:szCs w:val="27"/>
        </w:rPr>
        <w:lastRenderedPageBreak/>
        <w:t>-</w:t>
      </w:r>
      <w:r w:rsidRPr="00E9799F">
        <w:rPr>
          <w:rStyle w:val="fontstyle01"/>
          <w:rFonts w:ascii="Times New Roman" w:hAnsi="Times New Roman"/>
          <w:color w:val="auto"/>
          <w:sz w:val="27"/>
          <w:szCs w:val="27"/>
        </w:rPr>
        <w:t xml:space="preserve"> Áp dụ</w:t>
      </w:r>
      <w:r w:rsidR="00EE7160">
        <w:rPr>
          <w:rStyle w:val="fontstyle01"/>
          <w:rFonts w:ascii="Times New Roman" w:hAnsi="Times New Roman"/>
          <w:color w:val="auto"/>
          <w:sz w:val="27"/>
          <w:szCs w:val="27"/>
        </w:rPr>
        <w:t>ng t</w:t>
      </w:r>
      <w:r w:rsidR="005C44BF">
        <w:rPr>
          <w:rStyle w:val="fontstyle01"/>
          <w:rFonts w:ascii="Times New Roman" w:hAnsi="Times New Roman"/>
          <w:color w:val="auto"/>
          <w:sz w:val="27"/>
          <w:szCs w:val="27"/>
        </w:rPr>
        <w:t xml:space="preserve">riệt để công nghệ thông tin vào </w:t>
      </w:r>
      <w:r w:rsidRPr="00E9799F">
        <w:rPr>
          <w:rStyle w:val="fontstyle01"/>
          <w:rFonts w:ascii="Times New Roman" w:hAnsi="Times New Roman"/>
          <w:color w:val="auto"/>
          <w:sz w:val="27"/>
          <w:szCs w:val="27"/>
        </w:rPr>
        <w:t>tự động hóa quá trình sản xuất, nghiệp vụ</w:t>
      </w:r>
      <w:r w:rsidR="00612651">
        <w:rPr>
          <w:rStyle w:val="fontstyle01"/>
          <w:rFonts w:ascii="Times New Roman" w:hAnsi="Times New Roman"/>
          <w:color w:val="auto"/>
          <w:sz w:val="27"/>
          <w:szCs w:val="27"/>
        </w:rPr>
        <w:t xml:space="preserve"> chuyên môn. Công tác </w:t>
      </w:r>
      <w:r w:rsidR="009B2872">
        <w:rPr>
          <w:rStyle w:val="fontstyle01"/>
          <w:rFonts w:ascii="Times New Roman" w:hAnsi="Times New Roman"/>
          <w:color w:val="auto"/>
          <w:sz w:val="27"/>
          <w:szCs w:val="27"/>
        </w:rPr>
        <w:t xml:space="preserve">quản lý quy trình, </w:t>
      </w:r>
      <w:r w:rsidR="005C44BF">
        <w:rPr>
          <w:rStyle w:val="fontstyle01"/>
          <w:rFonts w:ascii="Times New Roman" w:hAnsi="Times New Roman"/>
          <w:color w:val="auto"/>
          <w:sz w:val="27"/>
          <w:szCs w:val="27"/>
        </w:rPr>
        <w:t xml:space="preserve">quản lý </w:t>
      </w:r>
      <w:r w:rsidR="009B2872">
        <w:rPr>
          <w:rStyle w:val="fontstyle01"/>
          <w:rFonts w:ascii="Times New Roman" w:hAnsi="Times New Roman"/>
          <w:color w:val="auto"/>
          <w:sz w:val="27"/>
          <w:szCs w:val="27"/>
        </w:rPr>
        <w:t>công việc</w:t>
      </w:r>
      <w:r w:rsidRPr="00E9799F">
        <w:rPr>
          <w:rStyle w:val="fontstyle01"/>
          <w:rFonts w:ascii="Times New Roman" w:hAnsi="Times New Roman"/>
          <w:color w:val="auto"/>
          <w:sz w:val="27"/>
          <w:szCs w:val="27"/>
        </w:rPr>
        <w:t xml:space="preserve"> từ đó tăng tính chính xác và minh</w:t>
      </w:r>
      <w:r w:rsidR="009B2872">
        <w:rPr>
          <w:rStyle w:val="fontstyle01"/>
          <w:rFonts w:ascii="Times New Roman" w:hAnsi="Times New Roman"/>
          <w:color w:val="auto"/>
          <w:sz w:val="27"/>
          <w:szCs w:val="27"/>
        </w:rPr>
        <w:t xml:space="preserve"> bạch.</w:t>
      </w:r>
    </w:p>
    <w:p w:rsidR="00560E42" w:rsidRPr="00E9799F" w:rsidRDefault="00560E42" w:rsidP="00560E42">
      <w:pPr>
        <w:tabs>
          <w:tab w:val="left" w:pos="900"/>
        </w:tabs>
        <w:spacing w:before="120" w:after="120"/>
        <w:ind w:firstLine="720"/>
        <w:jc w:val="both"/>
        <w:rPr>
          <w:sz w:val="27"/>
          <w:szCs w:val="27"/>
        </w:rPr>
      </w:pPr>
      <w:r w:rsidRPr="00E9799F">
        <w:rPr>
          <w:b/>
          <w:sz w:val="27"/>
          <w:szCs w:val="27"/>
        </w:rPr>
        <w:t xml:space="preserve">- </w:t>
      </w:r>
      <w:r w:rsidR="00452C8F" w:rsidRPr="00452C8F">
        <w:rPr>
          <w:sz w:val="27"/>
          <w:szCs w:val="27"/>
        </w:rPr>
        <w:t xml:space="preserve">Công </w:t>
      </w:r>
      <w:r w:rsidR="006C17AE">
        <w:rPr>
          <w:sz w:val="27"/>
          <w:szCs w:val="27"/>
        </w:rPr>
        <w:t xml:space="preserve">ty </w:t>
      </w:r>
      <w:r w:rsidR="00452C8F" w:rsidRPr="00452C8F">
        <w:rPr>
          <w:sz w:val="27"/>
          <w:szCs w:val="27"/>
        </w:rPr>
        <w:t>đầu tư máy in Offset</w:t>
      </w:r>
      <w:r w:rsidR="00452C8F">
        <w:rPr>
          <w:sz w:val="27"/>
          <w:szCs w:val="27"/>
        </w:rPr>
        <w:t xml:space="preserve"> </w:t>
      </w:r>
      <w:r w:rsidR="00452C8F" w:rsidRPr="00452C8F">
        <w:rPr>
          <w:sz w:val="27"/>
          <w:szCs w:val="27"/>
        </w:rPr>
        <w:t>6</w:t>
      </w:r>
      <w:r w:rsidR="005C44BF">
        <w:rPr>
          <w:sz w:val="27"/>
          <w:szCs w:val="27"/>
        </w:rPr>
        <w:t xml:space="preserve"> màu, </w:t>
      </w:r>
      <w:r w:rsidR="006C17AE">
        <w:rPr>
          <w:sz w:val="27"/>
          <w:szCs w:val="27"/>
        </w:rPr>
        <w:t xml:space="preserve">cần mở rộng </w:t>
      </w:r>
      <w:r w:rsidRPr="00E9799F">
        <w:rPr>
          <w:sz w:val="27"/>
          <w:szCs w:val="27"/>
        </w:rPr>
        <w:t>thị trường</w:t>
      </w:r>
      <w:r w:rsidR="00460D2A">
        <w:rPr>
          <w:sz w:val="27"/>
          <w:szCs w:val="27"/>
        </w:rPr>
        <w:t xml:space="preserve"> hàng Bao bì</w:t>
      </w:r>
      <w:r w:rsidR="00E75C1A" w:rsidRPr="00E9799F">
        <w:rPr>
          <w:sz w:val="27"/>
          <w:szCs w:val="27"/>
        </w:rPr>
        <w:t>, tìm kiếm khách hàng mới, khai thác khách hàng củ.</w:t>
      </w:r>
      <w:bookmarkStart w:id="0" w:name="_GoBack"/>
      <w:bookmarkEnd w:id="0"/>
    </w:p>
    <w:p w:rsidR="005A151E" w:rsidRPr="00E9799F" w:rsidRDefault="00675D13" w:rsidP="00560E42">
      <w:pPr>
        <w:tabs>
          <w:tab w:val="left" w:pos="900"/>
        </w:tabs>
        <w:spacing w:before="240" w:after="120"/>
        <w:ind w:firstLine="1080"/>
        <w:jc w:val="both"/>
        <w:rPr>
          <w:sz w:val="27"/>
          <w:szCs w:val="27"/>
        </w:rPr>
      </w:pPr>
      <w:r w:rsidRPr="00E9799F">
        <w:rPr>
          <w:sz w:val="27"/>
          <w:szCs w:val="27"/>
        </w:rPr>
        <w:t xml:space="preserve"> </w:t>
      </w:r>
      <w:r w:rsidR="00DB2BDA" w:rsidRPr="00E9799F">
        <w:rPr>
          <w:sz w:val="27"/>
          <w:szCs w:val="27"/>
          <w:lang w:val="vi-VN"/>
        </w:rPr>
        <w:t xml:space="preserve">Trên đây là báo cáo của Ban kiểm soát kính trình </w:t>
      </w:r>
      <w:r w:rsidR="00DB2BDA" w:rsidRPr="00E9799F">
        <w:rPr>
          <w:sz w:val="27"/>
          <w:szCs w:val="27"/>
        </w:rPr>
        <w:t>Đại hội đồng cổ đông.</w:t>
      </w:r>
    </w:p>
    <w:tbl>
      <w:tblPr>
        <w:tblStyle w:val="TableGrid"/>
        <w:tblpPr w:leftFromText="180" w:rightFromText="180" w:vertAnchor="text" w:horzAnchor="page" w:tblpX="1750" w:tblpY="203"/>
        <w:tblOverlap w:val="nev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E9799F" w:rsidRPr="00E9799F">
        <w:trPr>
          <w:trHeight w:val="314"/>
        </w:trPr>
        <w:tc>
          <w:tcPr>
            <w:tcW w:w="4531" w:type="dxa"/>
          </w:tcPr>
          <w:p w:rsidR="005A151E" w:rsidRPr="00E9799F" w:rsidRDefault="00DB2BDA" w:rsidP="00675D13">
            <w:pPr>
              <w:tabs>
                <w:tab w:val="left" w:pos="630"/>
              </w:tabs>
              <w:spacing w:after="0"/>
              <w:rPr>
                <w:sz w:val="28"/>
                <w:szCs w:val="28"/>
              </w:rPr>
            </w:pPr>
            <w:r w:rsidRPr="00E9799F">
              <w:rPr>
                <w:b/>
                <w:i/>
                <w:sz w:val="26"/>
                <w:szCs w:val="26"/>
              </w:rPr>
              <w:t>Nơi nhận</w:t>
            </w:r>
          </w:p>
        </w:tc>
        <w:tc>
          <w:tcPr>
            <w:tcW w:w="4531" w:type="dxa"/>
          </w:tcPr>
          <w:p w:rsidR="005A151E" w:rsidRPr="00E9799F" w:rsidRDefault="00DB2BDA" w:rsidP="00675D13">
            <w:pPr>
              <w:tabs>
                <w:tab w:val="left" w:pos="630"/>
              </w:tabs>
              <w:spacing w:after="0"/>
              <w:jc w:val="center"/>
              <w:rPr>
                <w:sz w:val="28"/>
                <w:szCs w:val="28"/>
              </w:rPr>
            </w:pPr>
            <w:r w:rsidRPr="00E9799F">
              <w:rPr>
                <w:b/>
                <w:sz w:val="28"/>
                <w:szCs w:val="28"/>
              </w:rPr>
              <w:t>TM.BAN KIỂM SOÁT</w:t>
            </w:r>
          </w:p>
        </w:tc>
      </w:tr>
      <w:tr w:rsidR="00E9799F" w:rsidRPr="00E9799F">
        <w:tc>
          <w:tcPr>
            <w:tcW w:w="4531" w:type="dxa"/>
          </w:tcPr>
          <w:p w:rsidR="005A151E" w:rsidRPr="00E9799F" w:rsidRDefault="00DB2BDA" w:rsidP="00675D13">
            <w:pPr>
              <w:tabs>
                <w:tab w:val="left" w:pos="630"/>
              </w:tabs>
              <w:spacing w:after="0"/>
              <w:jc w:val="both"/>
              <w:rPr>
                <w:sz w:val="22"/>
                <w:szCs w:val="22"/>
              </w:rPr>
            </w:pPr>
            <w:r w:rsidRPr="00E9799F">
              <w:rPr>
                <w:sz w:val="26"/>
                <w:szCs w:val="26"/>
              </w:rPr>
              <w:t xml:space="preserve">- </w:t>
            </w:r>
            <w:r w:rsidRPr="00E9799F">
              <w:rPr>
                <w:sz w:val="22"/>
                <w:szCs w:val="22"/>
              </w:rPr>
              <w:t xml:space="preserve">Đại hội đồng cổ đông Công ty;  </w:t>
            </w:r>
          </w:p>
          <w:p w:rsidR="005A151E" w:rsidRPr="00E9799F" w:rsidRDefault="00DB2BDA" w:rsidP="00675D13">
            <w:pPr>
              <w:tabs>
                <w:tab w:val="left" w:pos="630"/>
              </w:tabs>
              <w:spacing w:after="0"/>
              <w:rPr>
                <w:sz w:val="22"/>
                <w:szCs w:val="22"/>
                <w:lang w:val="vi-VN"/>
              </w:rPr>
            </w:pPr>
            <w:r w:rsidRPr="00E9799F">
              <w:rPr>
                <w:b/>
                <w:sz w:val="22"/>
                <w:szCs w:val="22"/>
              </w:rPr>
              <w:t xml:space="preserve">- </w:t>
            </w:r>
            <w:r w:rsidRPr="00E9799F">
              <w:rPr>
                <w:sz w:val="22"/>
                <w:szCs w:val="22"/>
              </w:rPr>
              <w:t xml:space="preserve">HĐQT, </w:t>
            </w:r>
            <w:r w:rsidRPr="00E9799F">
              <w:rPr>
                <w:sz w:val="22"/>
                <w:szCs w:val="22"/>
                <w:lang w:val="vi-VN"/>
              </w:rPr>
              <w:t>BKS;</w:t>
            </w:r>
          </w:p>
          <w:p w:rsidR="005A151E" w:rsidRPr="00E9799F" w:rsidRDefault="00DB2BDA" w:rsidP="00675D13">
            <w:pPr>
              <w:tabs>
                <w:tab w:val="left" w:pos="630"/>
              </w:tabs>
              <w:spacing w:after="0"/>
              <w:rPr>
                <w:sz w:val="22"/>
                <w:szCs w:val="22"/>
                <w:lang w:val="vi-VN"/>
              </w:rPr>
            </w:pPr>
            <w:r w:rsidRPr="00E9799F">
              <w:rPr>
                <w:sz w:val="22"/>
                <w:szCs w:val="22"/>
              </w:rPr>
              <w:t xml:space="preserve">- Ban điều </w:t>
            </w:r>
            <w:r w:rsidRPr="00E9799F">
              <w:rPr>
                <w:sz w:val="22"/>
                <w:szCs w:val="22"/>
                <w:lang w:val="vi-VN"/>
              </w:rPr>
              <w:t>hành;</w:t>
            </w:r>
          </w:p>
          <w:p w:rsidR="005A151E" w:rsidRPr="00E9799F" w:rsidRDefault="00DB2BDA" w:rsidP="00675D13">
            <w:pPr>
              <w:tabs>
                <w:tab w:val="left" w:pos="630"/>
              </w:tabs>
              <w:spacing w:after="0"/>
              <w:rPr>
                <w:sz w:val="28"/>
                <w:szCs w:val="28"/>
              </w:rPr>
            </w:pPr>
            <w:r w:rsidRPr="00E9799F">
              <w:rPr>
                <w:sz w:val="22"/>
                <w:szCs w:val="22"/>
              </w:rPr>
              <w:t>- Lưu VT.</w:t>
            </w:r>
          </w:p>
        </w:tc>
        <w:tc>
          <w:tcPr>
            <w:tcW w:w="4531" w:type="dxa"/>
          </w:tcPr>
          <w:p w:rsidR="005A151E" w:rsidRPr="00E9799F" w:rsidRDefault="00DB2BDA" w:rsidP="00675D13">
            <w:pPr>
              <w:tabs>
                <w:tab w:val="left" w:pos="630"/>
              </w:tabs>
              <w:spacing w:after="0"/>
              <w:jc w:val="center"/>
              <w:rPr>
                <w:b/>
                <w:sz w:val="28"/>
                <w:szCs w:val="28"/>
              </w:rPr>
            </w:pPr>
            <w:r w:rsidRPr="00E9799F">
              <w:rPr>
                <w:b/>
                <w:sz w:val="28"/>
                <w:szCs w:val="28"/>
              </w:rPr>
              <w:t>TRƯỞNG BAN</w:t>
            </w:r>
          </w:p>
          <w:p w:rsidR="005A151E" w:rsidRPr="00E9799F" w:rsidRDefault="005A151E" w:rsidP="00675D13">
            <w:pPr>
              <w:tabs>
                <w:tab w:val="left" w:pos="630"/>
              </w:tabs>
              <w:spacing w:before="360" w:after="0"/>
              <w:jc w:val="center"/>
              <w:rPr>
                <w:sz w:val="28"/>
                <w:szCs w:val="28"/>
              </w:rPr>
            </w:pPr>
          </w:p>
        </w:tc>
      </w:tr>
    </w:tbl>
    <w:p w:rsidR="005A151E" w:rsidRPr="00E9799F" w:rsidRDefault="005A151E" w:rsidP="00675D13">
      <w:pPr>
        <w:tabs>
          <w:tab w:val="left" w:pos="630"/>
        </w:tabs>
        <w:spacing w:before="360" w:after="20"/>
        <w:ind w:firstLine="1080"/>
        <w:rPr>
          <w:sz w:val="28"/>
          <w:szCs w:val="28"/>
        </w:rPr>
      </w:pPr>
    </w:p>
    <w:sectPr w:rsidR="005A151E" w:rsidRPr="00E9799F">
      <w:footerReference w:type="default" r:id="rId9"/>
      <w:pgSz w:w="11907" w:h="16840"/>
      <w:pgMar w:top="1134" w:right="1134" w:bottom="900" w:left="1701"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9F" w:rsidRDefault="00DB2BDA">
      <w:pPr>
        <w:spacing w:after="0" w:line="240" w:lineRule="auto"/>
      </w:pPr>
      <w:r>
        <w:separator/>
      </w:r>
    </w:p>
  </w:endnote>
  <w:endnote w:type="continuationSeparator" w:id="0">
    <w:p w:rsidR="0013089F" w:rsidRDefault="00DB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Time">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67793"/>
    </w:sdtPr>
    <w:sdtEndPr>
      <w:rPr>
        <w:sz w:val="22"/>
        <w:szCs w:val="22"/>
      </w:rPr>
    </w:sdtEndPr>
    <w:sdtContent>
      <w:p w:rsidR="005A151E" w:rsidRDefault="00DB2BDA">
        <w:pPr>
          <w:pStyle w:val="Footer"/>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F65D1F">
          <w:rPr>
            <w:noProof/>
            <w:sz w:val="22"/>
            <w:szCs w:val="22"/>
          </w:rPr>
          <w:t>4</w:t>
        </w:r>
        <w:r>
          <w:rPr>
            <w:sz w:val="22"/>
            <w:szCs w:val="22"/>
          </w:rPr>
          <w:fldChar w:fldCharType="end"/>
        </w:r>
      </w:p>
    </w:sdtContent>
  </w:sdt>
  <w:p w:rsidR="005A151E" w:rsidRDefault="00DB2BDA">
    <w:pPr>
      <w:pStyle w:val="Footer"/>
      <w:rPr>
        <w:i/>
      </w:rPr>
    </w:pPr>
    <w:r>
      <w:rPr>
        <w:i/>
        <w:lang w:val="vi-VN"/>
      </w:rPr>
      <w:t xml:space="preserve">                                                   </w:t>
    </w:r>
    <w:r>
      <w:rPr>
        <w:i/>
      </w:rPr>
      <w:t>Báo cáo của ban kiểm soát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9F" w:rsidRDefault="00DB2BDA">
      <w:pPr>
        <w:spacing w:after="0" w:line="240" w:lineRule="auto"/>
      </w:pPr>
      <w:r>
        <w:separator/>
      </w:r>
    </w:p>
  </w:footnote>
  <w:footnote w:type="continuationSeparator" w:id="0">
    <w:p w:rsidR="0013089F" w:rsidRDefault="00DB2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105"/>
    <w:multiLevelType w:val="hybridMultilevel"/>
    <w:tmpl w:val="DE68E0DE"/>
    <w:lvl w:ilvl="0" w:tplc="04090007">
      <w:start w:val="1"/>
      <w:numFmt w:val="bullet"/>
      <w:lvlText w:val="-"/>
      <w:lvlJc w:val="left"/>
      <w:pPr>
        <w:ind w:left="540" w:hanging="360"/>
      </w:pPr>
      <w:rPr>
        <w:rFonts w:ascii="VNI-Times" w:eastAsia="Times New Roman" w:hAnsi="VNI-Times" w:hint="default"/>
        <w:color w:val="003399"/>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127001"/>
    <w:multiLevelType w:val="multilevel"/>
    <w:tmpl w:val="346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C513D"/>
    <w:multiLevelType w:val="multilevel"/>
    <w:tmpl w:val="92D2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92018"/>
    <w:multiLevelType w:val="multilevel"/>
    <w:tmpl w:val="C8D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87"/>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CE"/>
    <w:rsid w:val="00001B11"/>
    <w:rsid w:val="000030CF"/>
    <w:rsid w:val="00004FC0"/>
    <w:rsid w:val="0000567C"/>
    <w:rsid w:val="00005B15"/>
    <w:rsid w:val="00006276"/>
    <w:rsid w:val="00006B3D"/>
    <w:rsid w:val="000072B9"/>
    <w:rsid w:val="000076CA"/>
    <w:rsid w:val="0000794C"/>
    <w:rsid w:val="0001005C"/>
    <w:rsid w:val="000106C7"/>
    <w:rsid w:val="0001094F"/>
    <w:rsid w:val="00010FC3"/>
    <w:rsid w:val="0001200C"/>
    <w:rsid w:val="00012181"/>
    <w:rsid w:val="000135FE"/>
    <w:rsid w:val="000205F4"/>
    <w:rsid w:val="00021659"/>
    <w:rsid w:val="00021F1A"/>
    <w:rsid w:val="0002275F"/>
    <w:rsid w:val="00024796"/>
    <w:rsid w:val="00025395"/>
    <w:rsid w:val="0002705C"/>
    <w:rsid w:val="000272D4"/>
    <w:rsid w:val="00031340"/>
    <w:rsid w:val="00031481"/>
    <w:rsid w:val="0003250B"/>
    <w:rsid w:val="000328DA"/>
    <w:rsid w:val="00036979"/>
    <w:rsid w:val="00041BFF"/>
    <w:rsid w:val="00041E8C"/>
    <w:rsid w:val="00041F72"/>
    <w:rsid w:val="00043E69"/>
    <w:rsid w:val="00044051"/>
    <w:rsid w:val="0005244A"/>
    <w:rsid w:val="000524F6"/>
    <w:rsid w:val="00052879"/>
    <w:rsid w:val="000545A0"/>
    <w:rsid w:val="00054C48"/>
    <w:rsid w:val="000562D5"/>
    <w:rsid w:val="00057C1E"/>
    <w:rsid w:val="00060B55"/>
    <w:rsid w:val="00060CB6"/>
    <w:rsid w:val="00061FC2"/>
    <w:rsid w:val="00064388"/>
    <w:rsid w:val="000644BD"/>
    <w:rsid w:val="00066673"/>
    <w:rsid w:val="0007343B"/>
    <w:rsid w:val="0007482C"/>
    <w:rsid w:val="000754D3"/>
    <w:rsid w:val="00076060"/>
    <w:rsid w:val="0007631B"/>
    <w:rsid w:val="000771E4"/>
    <w:rsid w:val="000774C4"/>
    <w:rsid w:val="000779DB"/>
    <w:rsid w:val="00077B6C"/>
    <w:rsid w:val="000800D9"/>
    <w:rsid w:val="000813E8"/>
    <w:rsid w:val="00083283"/>
    <w:rsid w:val="00087FE8"/>
    <w:rsid w:val="000958A8"/>
    <w:rsid w:val="00095994"/>
    <w:rsid w:val="00095BF3"/>
    <w:rsid w:val="00096193"/>
    <w:rsid w:val="0009775E"/>
    <w:rsid w:val="00097ADB"/>
    <w:rsid w:val="00097BE9"/>
    <w:rsid w:val="000A02E1"/>
    <w:rsid w:val="000A2405"/>
    <w:rsid w:val="000A477C"/>
    <w:rsid w:val="000B03C3"/>
    <w:rsid w:val="000B2CE4"/>
    <w:rsid w:val="000B473E"/>
    <w:rsid w:val="000B6615"/>
    <w:rsid w:val="000B6780"/>
    <w:rsid w:val="000C09ED"/>
    <w:rsid w:val="000C0CD6"/>
    <w:rsid w:val="000C266C"/>
    <w:rsid w:val="000C387F"/>
    <w:rsid w:val="000C5362"/>
    <w:rsid w:val="000C5764"/>
    <w:rsid w:val="000C5BCE"/>
    <w:rsid w:val="000C7845"/>
    <w:rsid w:val="000D1CF6"/>
    <w:rsid w:val="000D3FB8"/>
    <w:rsid w:val="000D425B"/>
    <w:rsid w:val="000D6162"/>
    <w:rsid w:val="000D7856"/>
    <w:rsid w:val="000D7D23"/>
    <w:rsid w:val="000D7D83"/>
    <w:rsid w:val="000E061C"/>
    <w:rsid w:val="000E0BBE"/>
    <w:rsid w:val="000E1EE1"/>
    <w:rsid w:val="000E2750"/>
    <w:rsid w:val="000E2FE7"/>
    <w:rsid w:val="000E52CD"/>
    <w:rsid w:val="000E5C60"/>
    <w:rsid w:val="000E5E7B"/>
    <w:rsid w:val="000E781E"/>
    <w:rsid w:val="000E7BDD"/>
    <w:rsid w:val="000F0C31"/>
    <w:rsid w:val="000F1E00"/>
    <w:rsid w:val="000F311A"/>
    <w:rsid w:val="000F3A21"/>
    <w:rsid w:val="000F4659"/>
    <w:rsid w:val="000F57EB"/>
    <w:rsid w:val="00103EF1"/>
    <w:rsid w:val="001053BC"/>
    <w:rsid w:val="00107B2B"/>
    <w:rsid w:val="00107FD0"/>
    <w:rsid w:val="00111274"/>
    <w:rsid w:val="001112B7"/>
    <w:rsid w:val="001117D7"/>
    <w:rsid w:val="0011540E"/>
    <w:rsid w:val="00117C18"/>
    <w:rsid w:val="00120D4E"/>
    <w:rsid w:val="001217AD"/>
    <w:rsid w:val="001223C8"/>
    <w:rsid w:val="001240A1"/>
    <w:rsid w:val="0013089F"/>
    <w:rsid w:val="00135004"/>
    <w:rsid w:val="001369BF"/>
    <w:rsid w:val="00140831"/>
    <w:rsid w:val="00145D10"/>
    <w:rsid w:val="00146697"/>
    <w:rsid w:val="00146DE4"/>
    <w:rsid w:val="0014705B"/>
    <w:rsid w:val="001503B7"/>
    <w:rsid w:val="001508A1"/>
    <w:rsid w:val="00161023"/>
    <w:rsid w:val="00162765"/>
    <w:rsid w:val="00162B50"/>
    <w:rsid w:val="00163914"/>
    <w:rsid w:val="00165520"/>
    <w:rsid w:val="0016695E"/>
    <w:rsid w:val="001670AE"/>
    <w:rsid w:val="0017041A"/>
    <w:rsid w:val="001726E6"/>
    <w:rsid w:val="001758B1"/>
    <w:rsid w:val="0018195B"/>
    <w:rsid w:val="001822E5"/>
    <w:rsid w:val="0018246C"/>
    <w:rsid w:val="001831AF"/>
    <w:rsid w:val="00186375"/>
    <w:rsid w:val="00186ADD"/>
    <w:rsid w:val="00187621"/>
    <w:rsid w:val="00187A84"/>
    <w:rsid w:val="0019048A"/>
    <w:rsid w:val="0019061C"/>
    <w:rsid w:val="001920A8"/>
    <w:rsid w:val="00195671"/>
    <w:rsid w:val="00195E8B"/>
    <w:rsid w:val="001A1486"/>
    <w:rsid w:val="001A2515"/>
    <w:rsid w:val="001A47A6"/>
    <w:rsid w:val="001A580A"/>
    <w:rsid w:val="001A58A3"/>
    <w:rsid w:val="001A5EF9"/>
    <w:rsid w:val="001A6071"/>
    <w:rsid w:val="001A6A63"/>
    <w:rsid w:val="001B2F0C"/>
    <w:rsid w:val="001C2D57"/>
    <w:rsid w:val="001C6ED3"/>
    <w:rsid w:val="001C7D2C"/>
    <w:rsid w:val="001D0789"/>
    <w:rsid w:val="001D093D"/>
    <w:rsid w:val="001D2744"/>
    <w:rsid w:val="001D2C5B"/>
    <w:rsid w:val="001D58CF"/>
    <w:rsid w:val="001D5F89"/>
    <w:rsid w:val="001E175B"/>
    <w:rsid w:val="001E261D"/>
    <w:rsid w:val="001F05CF"/>
    <w:rsid w:val="001F33BF"/>
    <w:rsid w:val="001F40A1"/>
    <w:rsid w:val="001F534F"/>
    <w:rsid w:val="001F724A"/>
    <w:rsid w:val="001F7553"/>
    <w:rsid w:val="00200807"/>
    <w:rsid w:val="00203B8D"/>
    <w:rsid w:val="0020418B"/>
    <w:rsid w:val="00205CDD"/>
    <w:rsid w:val="00205EAC"/>
    <w:rsid w:val="002061A6"/>
    <w:rsid w:val="00207E7E"/>
    <w:rsid w:val="00207ECC"/>
    <w:rsid w:val="00210509"/>
    <w:rsid w:val="00210663"/>
    <w:rsid w:val="002113B2"/>
    <w:rsid w:val="00211C22"/>
    <w:rsid w:val="0022084A"/>
    <w:rsid w:val="00222DD9"/>
    <w:rsid w:val="00231452"/>
    <w:rsid w:val="002326C1"/>
    <w:rsid w:val="00232CC1"/>
    <w:rsid w:val="00232F4D"/>
    <w:rsid w:val="00233C83"/>
    <w:rsid w:val="00234975"/>
    <w:rsid w:val="00236900"/>
    <w:rsid w:val="00237D1A"/>
    <w:rsid w:val="00237E3A"/>
    <w:rsid w:val="0024262D"/>
    <w:rsid w:val="00242F15"/>
    <w:rsid w:val="002430D1"/>
    <w:rsid w:val="00243E12"/>
    <w:rsid w:val="00245392"/>
    <w:rsid w:val="00251AAE"/>
    <w:rsid w:val="00251BE7"/>
    <w:rsid w:val="002526B8"/>
    <w:rsid w:val="00257794"/>
    <w:rsid w:val="00257A81"/>
    <w:rsid w:val="00261056"/>
    <w:rsid w:val="00261BEC"/>
    <w:rsid w:val="00263500"/>
    <w:rsid w:val="00263EA2"/>
    <w:rsid w:val="0026412C"/>
    <w:rsid w:val="00270045"/>
    <w:rsid w:val="00270407"/>
    <w:rsid w:val="00273B92"/>
    <w:rsid w:val="002758E7"/>
    <w:rsid w:val="00275F41"/>
    <w:rsid w:val="00276482"/>
    <w:rsid w:val="002767CA"/>
    <w:rsid w:val="00277E8A"/>
    <w:rsid w:val="00286691"/>
    <w:rsid w:val="00290610"/>
    <w:rsid w:val="00296A96"/>
    <w:rsid w:val="002A52B5"/>
    <w:rsid w:val="002A71C3"/>
    <w:rsid w:val="002A7D94"/>
    <w:rsid w:val="002B100A"/>
    <w:rsid w:val="002B1813"/>
    <w:rsid w:val="002B204C"/>
    <w:rsid w:val="002B21DB"/>
    <w:rsid w:val="002B2D2C"/>
    <w:rsid w:val="002B3312"/>
    <w:rsid w:val="002B3424"/>
    <w:rsid w:val="002B47F6"/>
    <w:rsid w:val="002B5F1C"/>
    <w:rsid w:val="002B7E91"/>
    <w:rsid w:val="002C1A02"/>
    <w:rsid w:val="002C1F6C"/>
    <w:rsid w:val="002C2A83"/>
    <w:rsid w:val="002C3467"/>
    <w:rsid w:val="002C4595"/>
    <w:rsid w:val="002C53B0"/>
    <w:rsid w:val="002D0344"/>
    <w:rsid w:val="002D2198"/>
    <w:rsid w:val="002D2F7F"/>
    <w:rsid w:val="002D416E"/>
    <w:rsid w:val="002D6B8B"/>
    <w:rsid w:val="002E07E5"/>
    <w:rsid w:val="002E15A9"/>
    <w:rsid w:val="002E284C"/>
    <w:rsid w:val="002E4240"/>
    <w:rsid w:val="002E4C1E"/>
    <w:rsid w:val="002E4DDD"/>
    <w:rsid w:val="002F0F2D"/>
    <w:rsid w:val="002F1721"/>
    <w:rsid w:val="002F1CF0"/>
    <w:rsid w:val="002F1E69"/>
    <w:rsid w:val="002F3EB1"/>
    <w:rsid w:val="002F420B"/>
    <w:rsid w:val="002F4926"/>
    <w:rsid w:val="002F4CDC"/>
    <w:rsid w:val="002F558C"/>
    <w:rsid w:val="00302959"/>
    <w:rsid w:val="00310ACC"/>
    <w:rsid w:val="00311141"/>
    <w:rsid w:val="00312C0D"/>
    <w:rsid w:val="00313125"/>
    <w:rsid w:val="003133A3"/>
    <w:rsid w:val="00314678"/>
    <w:rsid w:val="00314AB2"/>
    <w:rsid w:val="00314C03"/>
    <w:rsid w:val="00314CDE"/>
    <w:rsid w:val="00314EA0"/>
    <w:rsid w:val="0031593B"/>
    <w:rsid w:val="00316596"/>
    <w:rsid w:val="0031768F"/>
    <w:rsid w:val="00317BD0"/>
    <w:rsid w:val="00322AD8"/>
    <w:rsid w:val="00323436"/>
    <w:rsid w:val="00327313"/>
    <w:rsid w:val="003274FF"/>
    <w:rsid w:val="0032771C"/>
    <w:rsid w:val="00330A17"/>
    <w:rsid w:val="00331217"/>
    <w:rsid w:val="00331D09"/>
    <w:rsid w:val="003331BE"/>
    <w:rsid w:val="00333ECF"/>
    <w:rsid w:val="00333FEB"/>
    <w:rsid w:val="00335D30"/>
    <w:rsid w:val="0033606F"/>
    <w:rsid w:val="00340F0E"/>
    <w:rsid w:val="003425D5"/>
    <w:rsid w:val="00343034"/>
    <w:rsid w:val="0034554C"/>
    <w:rsid w:val="00345589"/>
    <w:rsid w:val="00345881"/>
    <w:rsid w:val="003462CF"/>
    <w:rsid w:val="00353212"/>
    <w:rsid w:val="00354825"/>
    <w:rsid w:val="003564BF"/>
    <w:rsid w:val="00356FEF"/>
    <w:rsid w:val="00362267"/>
    <w:rsid w:val="003668DB"/>
    <w:rsid w:val="00367E5D"/>
    <w:rsid w:val="0037294D"/>
    <w:rsid w:val="00374B71"/>
    <w:rsid w:val="00374EF4"/>
    <w:rsid w:val="00380C73"/>
    <w:rsid w:val="003812CC"/>
    <w:rsid w:val="003819D9"/>
    <w:rsid w:val="00381DB6"/>
    <w:rsid w:val="0038384F"/>
    <w:rsid w:val="00384432"/>
    <w:rsid w:val="00384E5A"/>
    <w:rsid w:val="0038508D"/>
    <w:rsid w:val="003856E7"/>
    <w:rsid w:val="003868A6"/>
    <w:rsid w:val="00387F56"/>
    <w:rsid w:val="00394467"/>
    <w:rsid w:val="0039459D"/>
    <w:rsid w:val="00395F56"/>
    <w:rsid w:val="003963D5"/>
    <w:rsid w:val="003968F4"/>
    <w:rsid w:val="00396A05"/>
    <w:rsid w:val="003A0C3E"/>
    <w:rsid w:val="003A109A"/>
    <w:rsid w:val="003A1777"/>
    <w:rsid w:val="003A1812"/>
    <w:rsid w:val="003A1E41"/>
    <w:rsid w:val="003A2CC0"/>
    <w:rsid w:val="003A4616"/>
    <w:rsid w:val="003A5C3D"/>
    <w:rsid w:val="003A671B"/>
    <w:rsid w:val="003A70BF"/>
    <w:rsid w:val="003B07BE"/>
    <w:rsid w:val="003B1139"/>
    <w:rsid w:val="003B1308"/>
    <w:rsid w:val="003B313F"/>
    <w:rsid w:val="003B351D"/>
    <w:rsid w:val="003B5C82"/>
    <w:rsid w:val="003B650E"/>
    <w:rsid w:val="003B6C32"/>
    <w:rsid w:val="003C3371"/>
    <w:rsid w:val="003C5341"/>
    <w:rsid w:val="003C5B0C"/>
    <w:rsid w:val="003C625C"/>
    <w:rsid w:val="003C65D9"/>
    <w:rsid w:val="003C7DE9"/>
    <w:rsid w:val="003D3478"/>
    <w:rsid w:val="003D3582"/>
    <w:rsid w:val="003D46D3"/>
    <w:rsid w:val="003D562E"/>
    <w:rsid w:val="003E1CC4"/>
    <w:rsid w:val="003E1F2B"/>
    <w:rsid w:val="003E26F4"/>
    <w:rsid w:val="003E40D3"/>
    <w:rsid w:val="003E632D"/>
    <w:rsid w:val="003E6856"/>
    <w:rsid w:val="003E791B"/>
    <w:rsid w:val="003F05D1"/>
    <w:rsid w:val="003F1C5B"/>
    <w:rsid w:val="003F20E3"/>
    <w:rsid w:val="003F244D"/>
    <w:rsid w:val="003F2EA9"/>
    <w:rsid w:val="003F30BF"/>
    <w:rsid w:val="003F3C12"/>
    <w:rsid w:val="003F541D"/>
    <w:rsid w:val="003F5477"/>
    <w:rsid w:val="003F5ADE"/>
    <w:rsid w:val="003F649C"/>
    <w:rsid w:val="0040012A"/>
    <w:rsid w:val="004001A1"/>
    <w:rsid w:val="00402528"/>
    <w:rsid w:val="00402E63"/>
    <w:rsid w:val="0040316A"/>
    <w:rsid w:val="0040332C"/>
    <w:rsid w:val="004044B2"/>
    <w:rsid w:val="004051D6"/>
    <w:rsid w:val="0040632D"/>
    <w:rsid w:val="00411BE2"/>
    <w:rsid w:val="00420190"/>
    <w:rsid w:val="004220C0"/>
    <w:rsid w:val="00423F75"/>
    <w:rsid w:val="0042410B"/>
    <w:rsid w:val="00435A56"/>
    <w:rsid w:val="004406EF"/>
    <w:rsid w:val="0044109D"/>
    <w:rsid w:val="0044138B"/>
    <w:rsid w:val="00444900"/>
    <w:rsid w:val="00444F34"/>
    <w:rsid w:val="00445327"/>
    <w:rsid w:val="00446CD4"/>
    <w:rsid w:val="00452B3E"/>
    <w:rsid w:val="00452C8F"/>
    <w:rsid w:val="0045549E"/>
    <w:rsid w:val="00457417"/>
    <w:rsid w:val="00457E7B"/>
    <w:rsid w:val="0046037C"/>
    <w:rsid w:val="00460D2A"/>
    <w:rsid w:val="0046332D"/>
    <w:rsid w:val="004637B2"/>
    <w:rsid w:val="00464719"/>
    <w:rsid w:val="004654A9"/>
    <w:rsid w:val="00465509"/>
    <w:rsid w:val="00466361"/>
    <w:rsid w:val="00466423"/>
    <w:rsid w:val="0046723E"/>
    <w:rsid w:val="00467B3C"/>
    <w:rsid w:val="00474592"/>
    <w:rsid w:val="0047495E"/>
    <w:rsid w:val="00475E29"/>
    <w:rsid w:val="00485A5C"/>
    <w:rsid w:val="0048661C"/>
    <w:rsid w:val="00486DD5"/>
    <w:rsid w:val="00487EBB"/>
    <w:rsid w:val="00490DCE"/>
    <w:rsid w:val="004937B6"/>
    <w:rsid w:val="00494644"/>
    <w:rsid w:val="004957D9"/>
    <w:rsid w:val="00496415"/>
    <w:rsid w:val="00496E30"/>
    <w:rsid w:val="004977B0"/>
    <w:rsid w:val="004A0E49"/>
    <w:rsid w:val="004A402E"/>
    <w:rsid w:val="004A4DE9"/>
    <w:rsid w:val="004A5F0B"/>
    <w:rsid w:val="004A654A"/>
    <w:rsid w:val="004A666A"/>
    <w:rsid w:val="004A78EA"/>
    <w:rsid w:val="004A7E0C"/>
    <w:rsid w:val="004B01BC"/>
    <w:rsid w:val="004B0920"/>
    <w:rsid w:val="004B4C3F"/>
    <w:rsid w:val="004B4DD0"/>
    <w:rsid w:val="004B6214"/>
    <w:rsid w:val="004C2E72"/>
    <w:rsid w:val="004C3C3D"/>
    <w:rsid w:val="004C451C"/>
    <w:rsid w:val="004C47EF"/>
    <w:rsid w:val="004C4943"/>
    <w:rsid w:val="004D1B21"/>
    <w:rsid w:val="004D2B15"/>
    <w:rsid w:val="004D33DC"/>
    <w:rsid w:val="004D4605"/>
    <w:rsid w:val="004D4A85"/>
    <w:rsid w:val="004D4C2B"/>
    <w:rsid w:val="004D4E3D"/>
    <w:rsid w:val="004D7AA0"/>
    <w:rsid w:val="004D7B79"/>
    <w:rsid w:val="004E1564"/>
    <w:rsid w:val="004E15D7"/>
    <w:rsid w:val="004E4C9E"/>
    <w:rsid w:val="004E7BEB"/>
    <w:rsid w:val="004F0817"/>
    <w:rsid w:val="004F0869"/>
    <w:rsid w:val="004F12E3"/>
    <w:rsid w:val="004F360E"/>
    <w:rsid w:val="004F4971"/>
    <w:rsid w:val="004F5A75"/>
    <w:rsid w:val="004F5B83"/>
    <w:rsid w:val="00502DB6"/>
    <w:rsid w:val="00503634"/>
    <w:rsid w:val="005037D0"/>
    <w:rsid w:val="00503FBB"/>
    <w:rsid w:val="0050687D"/>
    <w:rsid w:val="00506EEB"/>
    <w:rsid w:val="00507756"/>
    <w:rsid w:val="005102BF"/>
    <w:rsid w:val="0051050F"/>
    <w:rsid w:val="00510A4F"/>
    <w:rsid w:val="00512A74"/>
    <w:rsid w:val="00512AEC"/>
    <w:rsid w:val="00513524"/>
    <w:rsid w:val="005141A8"/>
    <w:rsid w:val="00514C23"/>
    <w:rsid w:val="00517343"/>
    <w:rsid w:val="0052004E"/>
    <w:rsid w:val="0052020D"/>
    <w:rsid w:val="005223AF"/>
    <w:rsid w:val="0052532C"/>
    <w:rsid w:val="00525E98"/>
    <w:rsid w:val="00530FCD"/>
    <w:rsid w:val="00531356"/>
    <w:rsid w:val="00531362"/>
    <w:rsid w:val="00534A66"/>
    <w:rsid w:val="00536C3F"/>
    <w:rsid w:val="005370F7"/>
    <w:rsid w:val="00537682"/>
    <w:rsid w:val="005377BC"/>
    <w:rsid w:val="0054531C"/>
    <w:rsid w:val="00545C79"/>
    <w:rsid w:val="005467C4"/>
    <w:rsid w:val="0054702C"/>
    <w:rsid w:val="00547C6A"/>
    <w:rsid w:val="00550F18"/>
    <w:rsid w:val="0055115F"/>
    <w:rsid w:val="005514F3"/>
    <w:rsid w:val="005528F5"/>
    <w:rsid w:val="00552DD8"/>
    <w:rsid w:val="00554233"/>
    <w:rsid w:val="005542CE"/>
    <w:rsid w:val="00554648"/>
    <w:rsid w:val="00555391"/>
    <w:rsid w:val="005563C7"/>
    <w:rsid w:val="00556A8E"/>
    <w:rsid w:val="00560E42"/>
    <w:rsid w:val="0056184D"/>
    <w:rsid w:val="005636AD"/>
    <w:rsid w:val="005638BA"/>
    <w:rsid w:val="005643C0"/>
    <w:rsid w:val="005647E2"/>
    <w:rsid w:val="00564B50"/>
    <w:rsid w:val="00565223"/>
    <w:rsid w:val="00565721"/>
    <w:rsid w:val="00567162"/>
    <w:rsid w:val="00567461"/>
    <w:rsid w:val="00573B96"/>
    <w:rsid w:val="0057565B"/>
    <w:rsid w:val="00575A51"/>
    <w:rsid w:val="00575A97"/>
    <w:rsid w:val="00575BB9"/>
    <w:rsid w:val="005763A3"/>
    <w:rsid w:val="00576F20"/>
    <w:rsid w:val="00580D07"/>
    <w:rsid w:val="005828FF"/>
    <w:rsid w:val="00582E38"/>
    <w:rsid w:val="0058354D"/>
    <w:rsid w:val="005907A9"/>
    <w:rsid w:val="00590AAF"/>
    <w:rsid w:val="00590E66"/>
    <w:rsid w:val="0059242E"/>
    <w:rsid w:val="00596CC4"/>
    <w:rsid w:val="005A151E"/>
    <w:rsid w:val="005A2122"/>
    <w:rsid w:val="005A2E37"/>
    <w:rsid w:val="005A2EA3"/>
    <w:rsid w:val="005A3AEC"/>
    <w:rsid w:val="005A4860"/>
    <w:rsid w:val="005A4FB7"/>
    <w:rsid w:val="005A5877"/>
    <w:rsid w:val="005A6D27"/>
    <w:rsid w:val="005A7514"/>
    <w:rsid w:val="005A7EC6"/>
    <w:rsid w:val="005B1E94"/>
    <w:rsid w:val="005B2008"/>
    <w:rsid w:val="005B42AF"/>
    <w:rsid w:val="005B643C"/>
    <w:rsid w:val="005B6832"/>
    <w:rsid w:val="005B6DD7"/>
    <w:rsid w:val="005C094B"/>
    <w:rsid w:val="005C13CB"/>
    <w:rsid w:val="005C44BF"/>
    <w:rsid w:val="005C6F65"/>
    <w:rsid w:val="005C7CDF"/>
    <w:rsid w:val="005D1A31"/>
    <w:rsid w:val="005D3B66"/>
    <w:rsid w:val="005D765C"/>
    <w:rsid w:val="005E1F01"/>
    <w:rsid w:val="005E21C8"/>
    <w:rsid w:val="005E2E0D"/>
    <w:rsid w:val="005E2EC2"/>
    <w:rsid w:val="005E3396"/>
    <w:rsid w:val="005E4689"/>
    <w:rsid w:val="005E4853"/>
    <w:rsid w:val="005E6A72"/>
    <w:rsid w:val="005E72F5"/>
    <w:rsid w:val="005E7DA2"/>
    <w:rsid w:val="005F1777"/>
    <w:rsid w:val="005F3660"/>
    <w:rsid w:val="005F5C2E"/>
    <w:rsid w:val="005F62CE"/>
    <w:rsid w:val="005F6594"/>
    <w:rsid w:val="005F684A"/>
    <w:rsid w:val="0060090E"/>
    <w:rsid w:val="00603551"/>
    <w:rsid w:val="00604605"/>
    <w:rsid w:val="0060601C"/>
    <w:rsid w:val="00606879"/>
    <w:rsid w:val="00607DB2"/>
    <w:rsid w:val="00607F29"/>
    <w:rsid w:val="0061264C"/>
    <w:rsid w:val="00612651"/>
    <w:rsid w:val="00612B6A"/>
    <w:rsid w:val="00617577"/>
    <w:rsid w:val="006219D5"/>
    <w:rsid w:val="0062524F"/>
    <w:rsid w:val="006261D0"/>
    <w:rsid w:val="006262DB"/>
    <w:rsid w:val="00626D80"/>
    <w:rsid w:val="00632453"/>
    <w:rsid w:val="0063275B"/>
    <w:rsid w:val="00633316"/>
    <w:rsid w:val="0063405E"/>
    <w:rsid w:val="00634B83"/>
    <w:rsid w:val="00635974"/>
    <w:rsid w:val="00635D72"/>
    <w:rsid w:val="00637CEC"/>
    <w:rsid w:val="006408CD"/>
    <w:rsid w:val="006413F2"/>
    <w:rsid w:val="0064145B"/>
    <w:rsid w:val="00641534"/>
    <w:rsid w:val="00642253"/>
    <w:rsid w:val="00644275"/>
    <w:rsid w:val="00644588"/>
    <w:rsid w:val="00645EC2"/>
    <w:rsid w:val="006502EF"/>
    <w:rsid w:val="00650559"/>
    <w:rsid w:val="00651E70"/>
    <w:rsid w:val="006550E8"/>
    <w:rsid w:val="006554FA"/>
    <w:rsid w:val="00656F60"/>
    <w:rsid w:val="0066419E"/>
    <w:rsid w:val="0066617D"/>
    <w:rsid w:val="00666247"/>
    <w:rsid w:val="006663B8"/>
    <w:rsid w:val="006701AA"/>
    <w:rsid w:val="0067159D"/>
    <w:rsid w:val="0067483C"/>
    <w:rsid w:val="00674A6E"/>
    <w:rsid w:val="0067583A"/>
    <w:rsid w:val="00675BD9"/>
    <w:rsid w:val="00675D13"/>
    <w:rsid w:val="006824AD"/>
    <w:rsid w:val="006826E1"/>
    <w:rsid w:val="006868CA"/>
    <w:rsid w:val="006868E4"/>
    <w:rsid w:val="00686C45"/>
    <w:rsid w:val="00687180"/>
    <w:rsid w:val="006878CC"/>
    <w:rsid w:val="006934D3"/>
    <w:rsid w:val="00693DDC"/>
    <w:rsid w:val="006954F3"/>
    <w:rsid w:val="00697267"/>
    <w:rsid w:val="00697CB4"/>
    <w:rsid w:val="006A14FF"/>
    <w:rsid w:val="006A32CF"/>
    <w:rsid w:val="006A3E05"/>
    <w:rsid w:val="006A4B43"/>
    <w:rsid w:val="006A6238"/>
    <w:rsid w:val="006A6CA5"/>
    <w:rsid w:val="006A7716"/>
    <w:rsid w:val="006B03A6"/>
    <w:rsid w:val="006B377E"/>
    <w:rsid w:val="006B38CA"/>
    <w:rsid w:val="006B49CC"/>
    <w:rsid w:val="006B576D"/>
    <w:rsid w:val="006B6FE8"/>
    <w:rsid w:val="006C17AE"/>
    <w:rsid w:val="006C6399"/>
    <w:rsid w:val="006C6724"/>
    <w:rsid w:val="006C6824"/>
    <w:rsid w:val="006D20F7"/>
    <w:rsid w:val="006D39C6"/>
    <w:rsid w:val="006D4FBA"/>
    <w:rsid w:val="006D772D"/>
    <w:rsid w:val="006D7901"/>
    <w:rsid w:val="006E003E"/>
    <w:rsid w:val="006E027D"/>
    <w:rsid w:val="006E18BF"/>
    <w:rsid w:val="006E1C92"/>
    <w:rsid w:val="006E3E2B"/>
    <w:rsid w:val="006E5FD8"/>
    <w:rsid w:val="006E6ACD"/>
    <w:rsid w:val="006F1188"/>
    <w:rsid w:val="006F223B"/>
    <w:rsid w:val="006F29D6"/>
    <w:rsid w:val="006F4811"/>
    <w:rsid w:val="006F77D5"/>
    <w:rsid w:val="006F79A9"/>
    <w:rsid w:val="006F7FE0"/>
    <w:rsid w:val="00701B33"/>
    <w:rsid w:val="00703AB1"/>
    <w:rsid w:val="00703C81"/>
    <w:rsid w:val="00704E20"/>
    <w:rsid w:val="00706DDF"/>
    <w:rsid w:val="00715D03"/>
    <w:rsid w:val="00716737"/>
    <w:rsid w:val="00720249"/>
    <w:rsid w:val="00721A1E"/>
    <w:rsid w:val="00722ACF"/>
    <w:rsid w:val="0072320C"/>
    <w:rsid w:val="00723D74"/>
    <w:rsid w:val="00724B04"/>
    <w:rsid w:val="00730A17"/>
    <w:rsid w:val="00733294"/>
    <w:rsid w:val="007335D1"/>
    <w:rsid w:val="007366D7"/>
    <w:rsid w:val="00737E96"/>
    <w:rsid w:val="00740A2B"/>
    <w:rsid w:val="007425EC"/>
    <w:rsid w:val="007435CA"/>
    <w:rsid w:val="00743D33"/>
    <w:rsid w:val="0074432F"/>
    <w:rsid w:val="007474FD"/>
    <w:rsid w:val="007475A4"/>
    <w:rsid w:val="00750D16"/>
    <w:rsid w:val="007526F1"/>
    <w:rsid w:val="00752E3D"/>
    <w:rsid w:val="007548F2"/>
    <w:rsid w:val="007563AD"/>
    <w:rsid w:val="007576B5"/>
    <w:rsid w:val="00761CC7"/>
    <w:rsid w:val="007643DE"/>
    <w:rsid w:val="007644CE"/>
    <w:rsid w:val="00766453"/>
    <w:rsid w:val="00766519"/>
    <w:rsid w:val="007703B7"/>
    <w:rsid w:val="00771693"/>
    <w:rsid w:val="00771F9D"/>
    <w:rsid w:val="00774372"/>
    <w:rsid w:val="00774E8A"/>
    <w:rsid w:val="007809B6"/>
    <w:rsid w:val="007842FC"/>
    <w:rsid w:val="007849AE"/>
    <w:rsid w:val="0079237C"/>
    <w:rsid w:val="0079401C"/>
    <w:rsid w:val="00794065"/>
    <w:rsid w:val="0079496F"/>
    <w:rsid w:val="00794D1C"/>
    <w:rsid w:val="00795160"/>
    <w:rsid w:val="00796323"/>
    <w:rsid w:val="00796A8B"/>
    <w:rsid w:val="00797046"/>
    <w:rsid w:val="00797288"/>
    <w:rsid w:val="007A1DA4"/>
    <w:rsid w:val="007A3053"/>
    <w:rsid w:val="007A543E"/>
    <w:rsid w:val="007A655A"/>
    <w:rsid w:val="007B096B"/>
    <w:rsid w:val="007B12EB"/>
    <w:rsid w:val="007B1B41"/>
    <w:rsid w:val="007B74F9"/>
    <w:rsid w:val="007C127F"/>
    <w:rsid w:val="007C2541"/>
    <w:rsid w:val="007C30AA"/>
    <w:rsid w:val="007C4092"/>
    <w:rsid w:val="007C4CAC"/>
    <w:rsid w:val="007C4FE4"/>
    <w:rsid w:val="007C5B84"/>
    <w:rsid w:val="007C5E42"/>
    <w:rsid w:val="007C63B5"/>
    <w:rsid w:val="007C68F9"/>
    <w:rsid w:val="007C6D8A"/>
    <w:rsid w:val="007C79E5"/>
    <w:rsid w:val="007C7B89"/>
    <w:rsid w:val="007C7EFA"/>
    <w:rsid w:val="007D3F5B"/>
    <w:rsid w:val="007D63CD"/>
    <w:rsid w:val="007E357C"/>
    <w:rsid w:val="007E497F"/>
    <w:rsid w:val="007E6883"/>
    <w:rsid w:val="007E6BDC"/>
    <w:rsid w:val="007E7886"/>
    <w:rsid w:val="007E7E20"/>
    <w:rsid w:val="007F12F4"/>
    <w:rsid w:val="007F17CC"/>
    <w:rsid w:val="007F429C"/>
    <w:rsid w:val="007F4937"/>
    <w:rsid w:val="007F5044"/>
    <w:rsid w:val="007F54E2"/>
    <w:rsid w:val="007F78C3"/>
    <w:rsid w:val="00800422"/>
    <w:rsid w:val="0080428E"/>
    <w:rsid w:val="00804344"/>
    <w:rsid w:val="0080656F"/>
    <w:rsid w:val="00806F17"/>
    <w:rsid w:val="00811D34"/>
    <w:rsid w:val="00815A16"/>
    <w:rsid w:val="00815BDA"/>
    <w:rsid w:val="00817A0A"/>
    <w:rsid w:val="00817C01"/>
    <w:rsid w:val="00820125"/>
    <w:rsid w:val="008209C1"/>
    <w:rsid w:val="00824A46"/>
    <w:rsid w:val="00826744"/>
    <w:rsid w:val="00830A78"/>
    <w:rsid w:val="00832871"/>
    <w:rsid w:val="00832908"/>
    <w:rsid w:val="00834C2E"/>
    <w:rsid w:val="008361EC"/>
    <w:rsid w:val="008376C4"/>
    <w:rsid w:val="00837853"/>
    <w:rsid w:val="00840878"/>
    <w:rsid w:val="008417B5"/>
    <w:rsid w:val="00843407"/>
    <w:rsid w:val="00843B4B"/>
    <w:rsid w:val="00845404"/>
    <w:rsid w:val="00847CA8"/>
    <w:rsid w:val="00850B49"/>
    <w:rsid w:val="00851A6B"/>
    <w:rsid w:val="008530A8"/>
    <w:rsid w:val="0085327B"/>
    <w:rsid w:val="0085481B"/>
    <w:rsid w:val="008558AA"/>
    <w:rsid w:val="00855D2D"/>
    <w:rsid w:val="00856A1D"/>
    <w:rsid w:val="00857D75"/>
    <w:rsid w:val="008602AE"/>
    <w:rsid w:val="00860E77"/>
    <w:rsid w:val="00862BDA"/>
    <w:rsid w:val="008631DA"/>
    <w:rsid w:val="00863329"/>
    <w:rsid w:val="0086476A"/>
    <w:rsid w:val="00864D3B"/>
    <w:rsid w:val="00865B5A"/>
    <w:rsid w:val="00872C30"/>
    <w:rsid w:val="00873727"/>
    <w:rsid w:val="008751FF"/>
    <w:rsid w:val="00875A8C"/>
    <w:rsid w:val="008808EC"/>
    <w:rsid w:val="008829D6"/>
    <w:rsid w:val="00884223"/>
    <w:rsid w:val="0088579E"/>
    <w:rsid w:val="00887011"/>
    <w:rsid w:val="008911D4"/>
    <w:rsid w:val="00892D78"/>
    <w:rsid w:val="00893098"/>
    <w:rsid w:val="00894AB9"/>
    <w:rsid w:val="00896EED"/>
    <w:rsid w:val="008973AB"/>
    <w:rsid w:val="00897904"/>
    <w:rsid w:val="00897E06"/>
    <w:rsid w:val="008A0AE6"/>
    <w:rsid w:val="008A2F16"/>
    <w:rsid w:val="008A4088"/>
    <w:rsid w:val="008A59E0"/>
    <w:rsid w:val="008B1186"/>
    <w:rsid w:val="008B19B6"/>
    <w:rsid w:val="008B3DE7"/>
    <w:rsid w:val="008B6933"/>
    <w:rsid w:val="008B7F72"/>
    <w:rsid w:val="008C5422"/>
    <w:rsid w:val="008C7955"/>
    <w:rsid w:val="008D1EC5"/>
    <w:rsid w:val="008D24C7"/>
    <w:rsid w:val="008D26A0"/>
    <w:rsid w:val="008D44DA"/>
    <w:rsid w:val="008D6699"/>
    <w:rsid w:val="008E1360"/>
    <w:rsid w:val="008E1C34"/>
    <w:rsid w:val="008E4F5F"/>
    <w:rsid w:val="008E5215"/>
    <w:rsid w:val="008E70DB"/>
    <w:rsid w:val="008E7411"/>
    <w:rsid w:val="008F0834"/>
    <w:rsid w:val="008F2BE5"/>
    <w:rsid w:val="008F39D7"/>
    <w:rsid w:val="008F59CB"/>
    <w:rsid w:val="008F5F76"/>
    <w:rsid w:val="008F60B1"/>
    <w:rsid w:val="008F67B0"/>
    <w:rsid w:val="009049B3"/>
    <w:rsid w:val="00905004"/>
    <w:rsid w:val="00907134"/>
    <w:rsid w:val="0091123B"/>
    <w:rsid w:val="0091136F"/>
    <w:rsid w:val="00912EFA"/>
    <w:rsid w:val="009130CA"/>
    <w:rsid w:val="00913AB5"/>
    <w:rsid w:val="00915088"/>
    <w:rsid w:val="00915A99"/>
    <w:rsid w:val="009160B1"/>
    <w:rsid w:val="009163A4"/>
    <w:rsid w:val="00920A54"/>
    <w:rsid w:val="009212DF"/>
    <w:rsid w:val="009215B0"/>
    <w:rsid w:val="00923C12"/>
    <w:rsid w:val="009302DF"/>
    <w:rsid w:val="00931924"/>
    <w:rsid w:val="009320E2"/>
    <w:rsid w:val="00935DD7"/>
    <w:rsid w:val="0093790F"/>
    <w:rsid w:val="00940A48"/>
    <w:rsid w:val="00944508"/>
    <w:rsid w:val="00945024"/>
    <w:rsid w:val="009456A6"/>
    <w:rsid w:val="00945EB3"/>
    <w:rsid w:val="0094601C"/>
    <w:rsid w:val="00947579"/>
    <w:rsid w:val="009503D9"/>
    <w:rsid w:val="00952EDA"/>
    <w:rsid w:val="00956B06"/>
    <w:rsid w:val="009579E0"/>
    <w:rsid w:val="00957F57"/>
    <w:rsid w:val="00961082"/>
    <w:rsid w:val="00961C9B"/>
    <w:rsid w:val="00962638"/>
    <w:rsid w:val="00963C52"/>
    <w:rsid w:val="00963EBF"/>
    <w:rsid w:val="009640A7"/>
    <w:rsid w:val="00964CC4"/>
    <w:rsid w:val="0096645B"/>
    <w:rsid w:val="0097021A"/>
    <w:rsid w:val="0097107B"/>
    <w:rsid w:val="0097113B"/>
    <w:rsid w:val="009722CC"/>
    <w:rsid w:val="009751BE"/>
    <w:rsid w:val="00975752"/>
    <w:rsid w:val="00976577"/>
    <w:rsid w:val="0098016E"/>
    <w:rsid w:val="00986158"/>
    <w:rsid w:val="00990DB4"/>
    <w:rsid w:val="0099151B"/>
    <w:rsid w:val="00991A87"/>
    <w:rsid w:val="00992482"/>
    <w:rsid w:val="00993E77"/>
    <w:rsid w:val="00993EFE"/>
    <w:rsid w:val="0099451F"/>
    <w:rsid w:val="009945C3"/>
    <w:rsid w:val="009953EB"/>
    <w:rsid w:val="00996009"/>
    <w:rsid w:val="009968DF"/>
    <w:rsid w:val="00997E05"/>
    <w:rsid w:val="009A0669"/>
    <w:rsid w:val="009A4DD3"/>
    <w:rsid w:val="009A5A1C"/>
    <w:rsid w:val="009A5B7A"/>
    <w:rsid w:val="009A621F"/>
    <w:rsid w:val="009A6F3F"/>
    <w:rsid w:val="009B0452"/>
    <w:rsid w:val="009B10CB"/>
    <w:rsid w:val="009B2078"/>
    <w:rsid w:val="009B24C1"/>
    <w:rsid w:val="009B2872"/>
    <w:rsid w:val="009B38D3"/>
    <w:rsid w:val="009B4639"/>
    <w:rsid w:val="009B474B"/>
    <w:rsid w:val="009B5070"/>
    <w:rsid w:val="009C0824"/>
    <w:rsid w:val="009C1B65"/>
    <w:rsid w:val="009C21E6"/>
    <w:rsid w:val="009C3BD1"/>
    <w:rsid w:val="009C3D88"/>
    <w:rsid w:val="009C5002"/>
    <w:rsid w:val="009C62B5"/>
    <w:rsid w:val="009C70FA"/>
    <w:rsid w:val="009D0D94"/>
    <w:rsid w:val="009D2581"/>
    <w:rsid w:val="009D28B0"/>
    <w:rsid w:val="009D3066"/>
    <w:rsid w:val="009D4BC9"/>
    <w:rsid w:val="009D5DA1"/>
    <w:rsid w:val="009E0905"/>
    <w:rsid w:val="009E1B47"/>
    <w:rsid w:val="009E3EDE"/>
    <w:rsid w:val="009E5607"/>
    <w:rsid w:val="009F0830"/>
    <w:rsid w:val="009F0BF4"/>
    <w:rsid w:val="009F37F8"/>
    <w:rsid w:val="009F7C58"/>
    <w:rsid w:val="00A01C16"/>
    <w:rsid w:val="00A03F7D"/>
    <w:rsid w:val="00A04500"/>
    <w:rsid w:val="00A05178"/>
    <w:rsid w:val="00A055D1"/>
    <w:rsid w:val="00A062E4"/>
    <w:rsid w:val="00A1233E"/>
    <w:rsid w:val="00A12863"/>
    <w:rsid w:val="00A13B7E"/>
    <w:rsid w:val="00A1670A"/>
    <w:rsid w:val="00A179B6"/>
    <w:rsid w:val="00A21FB6"/>
    <w:rsid w:val="00A22217"/>
    <w:rsid w:val="00A24954"/>
    <w:rsid w:val="00A24A63"/>
    <w:rsid w:val="00A25151"/>
    <w:rsid w:val="00A31363"/>
    <w:rsid w:val="00A31941"/>
    <w:rsid w:val="00A32109"/>
    <w:rsid w:val="00A32C39"/>
    <w:rsid w:val="00A331B7"/>
    <w:rsid w:val="00A3348F"/>
    <w:rsid w:val="00A341D2"/>
    <w:rsid w:val="00A37192"/>
    <w:rsid w:val="00A37905"/>
    <w:rsid w:val="00A4111D"/>
    <w:rsid w:val="00A41559"/>
    <w:rsid w:val="00A426F1"/>
    <w:rsid w:val="00A42B8A"/>
    <w:rsid w:val="00A43934"/>
    <w:rsid w:val="00A51372"/>
    <w:rsid w:val="00A519C5"/>
    <w:rsid w:val="00A55EED"/>
    <w:rsid w:val="00A57867"/>
    <w:rsid w:val="00A5798A"/>
    <w:rsid w:val="00A608D3"/>
    <w:rsid w:val="00A6167F"/>
    <w:rsid w:val="00A6336A"/>
    <w:rsid w:val="00A6773B"/>
    <w:rsid w:val="00A67C94"/>
    <w:rsid w:val="00A71B01"/>
    <w:rsid w:val="00A71EB6"/>
    <w:rsid w:val="00A7215C"/>
    <w:rsid w:val="00A73151"/>
    <w:rsid w:val="00A73CFD"/>
    <w:rsid w:val="00A75BA9"/>
    <w:rsid w:val="00A77783"/>
    <w:rsid w:val="00A81126"/>
    <w:rsid w:val="00A812A5"/>
    <w:rsid w:val="00A81387"/>
    <w:rsid w:val="00A833CC"/>
    <w:rsid w:val="00A83819"/>
    <w:rsid w:val="00A86C03"/>
    <w:rsid w:val="00A87298"/>
    <w:rsid w:val="00A8798F"/>
    <w:rsid w:val="00A87E02"/>
    <w:rsid w:val="00A91814"/>
    <w:rsid w:val="00A9289D"/>
    <w:rsid w:val="00A92E70"/>
    <w:rsid w:val="00A95ABD"/>
    <w:rsid w:val="00A95F35"/>
    <w:rsid w:val="00A96330"/>
    <w:rsid w:val="00A96A2B"/>
    <w:rsid w:val="00A96B40"/>
    <w:rsid w:val="00A9709A"/>
    <w:rsid w:val="00A974C3"/>
    <w:rsid w:val="00AA72A4"/>
    <w:rsid w:val="00AB0FD7"/>
    <w:rsid w:val="00AB2600"/>
    <w:rsid w:val="00AC0EAB"/>
    <w:rsid w:val="00AC20C0"/>
    <w:rsid w:val="00AC315D"/>
    <w:rsid w:val="00AC453B"/>
    <w:rsid w:val="00AC7FF5"/>
    <w:rsid w:val="00AD0FF6"/>
    <w:rsid w:val="00AD105E"/>
    <w:rsid w:val="00AD23FB"/>
    <w:rsid w:val="00AD2AFC"/>
    <w:rsid w:val="00AD4BA5"/>
    <w:rsid w:val="00AD7E6A"/>
    <w:rsid w:val="00AE0505"/>
    <w:rsid w:val="00AE0C23"/>
    <w:rsid w:val="00AE220A"/>
    <w:rsid w:val="00AE2FC5"/>
    <w:rsid w:val="00AE3445"/>
    <w:rsid w:val="00AE4772"/>
    <w:rsid w:val="00AE55B5"/>
    <w:rsid w:val="00AE71AB"/>
    <w:rsid w:val="00AF0F69"/>
    <w:rsid w:val="00AF2315"/>
    <w:rsid w:val="00AF326F"/>
    <w:rsid w:val="00AF466B"/>
    <w:rsid w:val="00AF4B66"/>
    <w:rsid w:val="00AF4C7E"/>
    <w:rsid w:val="00AF6143"/>
    <w:rsid w:val="00AF6C12"/>
    <w:rsid w:val="00AF6FD5"/>
    <w:rsid w:val="00B0301D"/>
    <w:rsid w:val="00B03D88"/>
    <w:rsid w:val="00B04AA1"/>
    <w:rsid w:val="00B04CF0"/>
    <w:rsid w:val="00B1065C"/>
    <w:rsid w:val="00B21AB4"/>
    <w:rsid w:val="00B26946"/>
    <w:rsid w:val="00B272A7"/>
    <w:rsid w:val="00B2746D"/>
    <w:rsid w:val="00B27DD1"/>
    <w:rsid w:val="00B27F6C"/>
    <w:rsid w:val="00B32A98"/>
    <w:rsid w:val="00B33754"/>
    <w:rsid w:val="00B3387E"/>
    <w:rsid w:val="00B358B6"/>
    <w:rsid w:val="00B36527"/>
    <w:rsid w:val="00B366AA"/>
    <w:rsid w:val="00B42DD8"/>
    <w:rsid w:val="00B43B73"/>
    <w:rsid w:val="00B43F97"/>
    <w:rsid w:val="00B43FFB"/>
    <w:rsid w:val="00B500D3"/>
    <w:rsid w:val="00B522FD"/>
    <w:rsid w:val="00B52D30"/>
    <w:rsid w:val="00B533E5"/>
    <w:rsid w:val="00B53485"/>
    <w:rsid w:val="00B54C49"/>
    <w:rsid w:val="00B61FA0"/>
    <w:rsid w:val="00B626BB"/>
    <w:rsid w:val="00B62FB4"/>
    <w:rsid w:val="00B638B6"/>
    <w:rsid w:val="00B67A8C"/>
    <w:rsid w:val="00B765A2"/>
    <w:rsid w:val="00B76D06"/>
    <w:rsid w:val="00B7738A"/>
    <w:rsid w:val="00B81B82"/>
    <w:rsid w:val="00B82401"/>
    <w:rsid w:val="00B82B8B"/>
    <w:rsid w:val="00B82E80"/>
    <w:rsid w:val="00B82EEA"/>
    <w:rsid w:val="00B90481"/>
    <w:rsid w:val="00B90613"/>
    <w:rsid w:val="00B907F0"/>
    <w:rsid w:val="00B9123E"/>
    <w:rsid w:val="00B95DA1"/>
    <w:rsid w:val="00B96043"/>
    <w:rsid w:val="00B96FF1"/>
    <w:rsid w:val="00B9733D"/>
    <w:rsid w:val="00B9764C"/>
    <w:rsid w:val="00BA0701"/>
    <w:rsid w:val="00BA112E"/>
    <w:rsid w:val="00BA39CB"/>
    <w:rsid w:val="00BA6D37"/>
    <w:rsid w:val="00BB1B3E"/>
    <w:rsid w:val="00BB2CE3"/>
    <w:rsid w:val="00BB41AF"/>
    <w:rsid w:val="00BB42DB"/>
    <w:rsid w:val="00BB5E33"/>
    <w:rsid w:val="00BB6896"/>
    <w:rsid w:val="00BC00B7"/>
    <w:rsid w:val="00BC0E12"/>
    <w:rsid w:val="00BC2EFA"/>
    <w:rsid w:val="00BC5002"/>
    <w:rsid w:val="00BC639B"/>
    <w:rsid w:val="00BC7474"/>
    <w:rsid w:val="00BC7508"/>
    <w:rsid w:val="00BD164F"/>
    <w:rsid w:val="00BD3F5D"/>
    <w:rsid w:val="00BD441E"/>
    <w:rsid w:val="00BD59BB"/>
    <w:rsid w:val="00BE11A3"/>
    <w:rsid w:val="00BE183C"/>
    <w:rsid w:val="00BE199E"/>
    <w:rsid w:val="00BE3669"/>
    <w:rsid w:val="00BE56F1"/>
    <w:rsid w:val="00BE6994"/>
    <w:rsid w:val="00BF37A8"/>
    <w:rsid w:val="00BF448A"/>
    <w:rsid w:val="00BF58FA"/>
    <w:rsid w:val="00BF6AA8"/>
    <w:rsid w:val="00BF71AE"/>
    <w:rsid w:val="00C04B7F"/>
    <w:rsid w:val="00C055A2"/>
    <w:rsid w:val="00C05886"/>
    <w:rsid w:val="00C05EC2"/>
    <w:rsid w:val="00C0606F"/>
    <w:rsid w:val="00C0695B"/>
    <w:rsid w:val="00C12F09"/>
    <w:rsid w:val="00C14EB0"/>
    <w:rsid w:val="00C170F8"/>
    <w:rsid w:val="00C17E52"/>
    <w:rsid w:val="00C2084F"/>
    <w:rsid w:val="00C2360A"/>
    <w:rsid w:val="00C23674"/>
    <w:rsid w:val="00C2419D"/>
    <w:rsid w:val="00C255AA"/>
    <w:rsid w:val="00C333D9"/>
    <w:rsid w:val="00C336F0"/>
    <w:rsid w:val="00C3385C"/>
    <w:rsid w:val="00C3437E"/>
    <w:rsid w:val="00C370F4"/>
    <w:rsid w:val="00C37571"/>
    <w:rsid w:val="00C413D1"/>
    <w:rsid w:val="00C43E96"/>
    <w:rsid w:val="00C45719"/>
    <w:rsid w:val="00C46D60"/>
    <w:rsid w:val="00C504D2"/>
    <w:rsid w:val="00C52381"/>
    <w:rsid w:val="00C54C7E"/>
    <w:rsid w:val="00C567E5"/>
    <w:rsid w:val="00C575E7"/>
    <w:rsid w:val="00C61543"/>
    <w:rsid w:val="00C6162E"/>
    <w:rsid w:val="00C62369"/>
    <w:rsid w:val="00C64618"/>
    <w:rsid w:val="00C66209"/>
    <w:rsid w:val="00C6783D"/>
    <w:rsid w:val="00C70446"/>
    <w:rsid w:val="00C70D68"/>
    <w:rsid w:val="00C74796"/>
    <w:rsid w:val="00C77606"/>
    <w:rsid w:val="00C80889"/>
    <w:rsid w:val="00C81739"/>
    <w:rsid w:val="00C83AFB"/>
    <w:rsid w:val="00C867C7"/>
    <w:rsid w:val="00C869ED"/>
    <w:rsid w:val="00C87560"/>
    <w:rsid w:val="00C900A4"/>
    <w:rsid w:val="00C914EA"/>
    <w:rsid w:val="00C91EBB"/>
    <w:rsid w:val="00C92D7F"/>
    <w:rsid w:val="00C940A1"/>
    <w:rsid w:val="00C9477F"/>
    <w:rsid w:val="00C96010"/>
    <w:rsid w:val="00C96CDD"/>
    <w:rsid w:val="00C9713E"/>
    <w:rsid w:val="00CA03EF"/>
    <w:rsid w:val="00CA05A4"/>
    <w:rsid w:val="00CA124F"/>
    <w:rsid w:val="00CA2FF7"/>
    <w:rsid w:val="00CA4DB5"/>
    <w:rsid w:val="00CB0F83"/>
    <w:rsid w:val="00CB2FAF"/>
    <w:rsid w:val="00CB3445"/>
    <w:rsid w:val="00CB65B9"/>
    <w:rsid w:val="00CB65CB"/>
    <w:rsid w:val="00CB6778"/>
    <w:rsid w:val="00CB69A3"/>
    <w:rsid w:val="00CB69C5"/>
    <w:rsid w:val="00CB7DB2"/>
    <w:rsid w:val="00CC0872"/>
    <w:rsid w:val="00CC0B40"/>
    <w:rsid w:val="00CC0ED3"/>
    <w:rsid w:val="00CC1763"/>
    <w:rsid w:val="00CC2337"/>
    <w:rsid w:val="00CC364B"/>
    <w:rsid w:val="00CC5406"/>
    <w:rsid w:val="00CC5567"/>
    <w:rsid w:val="00CC5A4D"/>
    <w:rsid w:val="00CD2A11"/>
    <w:rsid w:val="00CD53B9"/>
    <w:rsid w:val="00CD71A3"/>
    <w:rsid w:val="00CE5E7E"/>
    <w:rsid w:val="00CF2BF1"/>
    <w:rsid w:val="00CF4639"/>
    <w:rsid w:val="00CF5D72"/>
    <w:rsid w:val="00CF75C7"/>
    <w:rsid w:val="00CF7819"/>
    <w:rsid w:val="00D00F42"/>
    <w:rsid w:val="00D01A9F"/>
    <w:rsid w:val="00D01F5F"/>
    <w:rsid w:val="00D03BCF"/>
    <w:rsid w:val="00D05686"/>
    <w:rsid w:val="00D057E7"/>
    <w:rsid w:val="00D05A07"/>
    <w:rsid w:val="00D06597"/>
    <w:rsid w:val="00D076A3"/>
    <w:rsid w:val="00D14865"/>
    <w:rsid w:val="00D158A2"/>
    <w:rsid w:val="00D16F5B"/>
    <w:rsid w:val="00D21D7D"/>
    <w:rsid w:val="00D22726"/>
    <w:rsid w:val="00D238D4"/>
    <w:rsid w:val="00D25048"/>
    <w:rsid w:val="00D2693D"/>
    <w:rsid w:val="00D269DD"/>
    <w:rsid w:val="00D32CE5"/>
    <w:rsid w:val="00D32ED4"/>
    <w:rsid w:val="00D35CCA"/>
    <w:rsid w:val="00D37104"/>
    <w:rsid w:val="00D403C3"/>
    <w:rsid w:val="00D404AE"/>
    <w:rsid w:val="00D409F2"/>
    <w:rsid w:val="00D40A7F"/>
    <w:rsid w:val="00D42F85"/>
    <w:rsid w:val="00D43897"/>
    <w:rsid w:val="00D43B67"/>
    <w:rsid w:val="00D43F09"/>
    <w:rsid w:val="00D4574E"/>
    <w:rsid w:val="00D46E74"/>
    <w:rsid w:val="00D46E94"/>
    <w:rsid w:val="00D4716C"/>
    <w:rsid w:val="00D505A0"/>
    <w:rsid w:val="00D511E5"/>
    <w:rsid w:val="00D51896"/>
    <w:rsid w:val="00D51BCF"/>
    <w:rsid w:val="00D546F2"/>
    <w:rsid w:val="00D55987"/>
    <w:rsid w:val="00D55DD9"/>
    <w:rsid w:val="00D5647E"/>
    <w:rsid w:val="00D6066C"/>
    <w:rsid w:val="00D62232"/>
    <w:rsid w:val="00D62B95"/>
    <w:rsid w:val="00D63766"/>
    <w:rsid w:val="00D64055"/>
    <w:rsid w:val="00D666E4"/>
    <w:rsid w:val="00D67346"/>
    <w:rsid w:val="00D6755C"/>
    <w:rsid w:val="00D67876"/>
    <w:rsid w:val="00D67AF0"/>
    <w:rsid w:val="00D70303"/>
    <w:rsid w:val="00D70C8F"/>
    <w:rsid w:val="00D736FB"/>
    <w:rsid w:val="00D739A1"/>
    <w:rsid w:val="00D74D15"/>
    <w:rsid w:val="00D74DA7"/>
    <w:rsid w:val="00D74E0C"/>
    <w:rsid w:val="00D770D6"/>
    <w:rsid w:val="00D77C52"/>
    <w:rsid w:val="00D82338"/>
    <w:rsid w:val="00D84307"/>
    <w:rsid w:val="00D86DBB"/>
    <w:rsid w:val="00D90059"/>
    <w:rsid w:val="00D914E3"/>
    <w:rsid w:val="00D9312A"/>
    <w:rsid w:val="00D93142"/>
    <w:rsid w:val="00D9356A"/>
    <w:rsid w:val="00D9356E"/>
    <w:rsid w:val="00D93D2C"/>
    <w:rsid w:val="00D94C9E"/>
    <w:rsid w:val="00D951F2"/>
    <w:rsid w:val="00D96884"/>
    <w:rsid w:val="00D97138"/>
    <w:rsid w:val="00D979E9"/>
    <w:rsid w:val="00DA3407"/>
    <w:rsid w:val="00DA3EE3"/>
    <w:rsid w:val="00DA459A"/>
    <w:rsid w:val="00DA7197"/>
    <w:rsid w:val="00DA74EA"/>
    <w:rsid w:val="00DA7E69"/>
    <w:rsid w:val="00DB0CC6"/>
    <w:rsid w:val="00DB170C"/>
    <w:rsid w:val="00DB17D2"/>
    <w:rsid w:val="00DB2BDA"/>
    <w:rsid w:val="00DB34AD"/>
    <w:rsid w:val="00DB3694"/>
    <w:rsid w:val="00DB3D0F"/>
    <w:rsid w:val="00DB3D87"/>
    <w:rsid w:val="00DB3DA7"/>
    <w:rsid w:val="00DB56A6"/>
    <w:rsid w:val="00DB5980"/>
    <w:rsid w:val="00DC04AC"/>
    <w:rsid w:val="00DC3786"/>
    <w:rsid w:val="00DC6128"/>
    <w:rsid w:val="00DC6629"/>
    <w:rsid w:val="00DC74F7"/>
    <w:rsid w:val="00DC75F7"/>
    <w:rsid w:val="00DD11DE"/>
    <w:rsid w:val="00DD1525"/>
    <w:rsid w:val="00DD42A4"/>
    <w:rsid w:val="00DD535A"/>
    <w:rsid w:val="00DD598C"/>
    <w:rsid w:val="00DD5E37"/>
    <w:rsid w:val="00DD6DE0"/>
    <w:rsid w:val="00DD78CE"/>
    <w:rsid w:val="00DE3173"/>
    <w:rsid w:val="00DE3986"/>
    <w:rsid w:val="00DE49BF"/>
    <w:rsid w:val="00DF175F"/>
    <w:rsid w:val="00DF350B"/>
    <w:rsid w:val="00DF61B1"/>
    <w:rsid w:val="00DF7C82"/>
    <w:rsid w:val="00E00CCD"/>
    <w:rsid w:val="00E0287D"/>
    <w:rsid w:val="00E05036"/>
    <w:rsid w:val="00E0559C"/>
    <w:rsid w:val="00E058C0"/>
    <w:rsid w:val="00E058FC"/>
    <w:rsid w:val="00E05D57"/>
    <w:rsid w:val="00E067D1"/>
    <w:rsid w:val="00E07128"/>
    <w:rsid w:val="00E10D4D"/>
    <w:rsid w:val="00E12459"/>
    <w:rsid w:val="00E14365"/>
    <w:rsid w:val="00E15133"/>
    <w:rsid w:val="00E1699B"/>
    <w:rsid w:val="00E24AC9"/>
    <w:rsid w:val="00E25DE2"/>
    <w:rsid w:val="00E26D7B"/>
    <w:rsid w:val="00E27E26"/>
    <w:rsid w:val="00E320F1"/>
    <w:rsid w:val="00E32D75"/>
    <w:rsid w:val="00E350FE"/>
    <w:rsid w:val="00E360FE"/>
    <w:rsid w:val="00E367A2"/>
    <w:rsid w:val="00E36CF8"/>
    <w:rsid w:val="00E37773"/>
    <w:rsid w:val="00E4245D"/>
    <w:rsid w:val="00E46668"/>
    <w:rsid w:val="00E50936"/>
    <w:rsid w:val="00E50D54"/>
    <w:rsid w:val="00E51143"/>
    <w:rsid w:val="00E5166B"/>
    <w:rsid w:val="00E5276E"/>
    <w:rsid w:val="00E52D46"/>
    <w:rsid w:val="00E53875"/>
    <w:rsid w:val="00E53984"/>
    <w:rsid w:val="00E55B59"/>
    <w:rsid w:val="00E56921"/>
    <w:rsid w:val="00E61372"/>
    <w:rsid w:val="00E61476"/>
    <w:rsid w:val="00E62283"/>
    <w:rsid w:val="00E641AF"/>
    <w:rsid w:val="00E641D9"/>
    <w:rsid w:val="00E656EB"/>
    <w:rsid w:val="00E65710"/>
    <w:rsid w:val="00E66BCD"/>
    <w:rsid w:val="00E70430"/>
    <w:rsid w:val="00E749ED"/>
    <w:rsid w:val="00E75C1A"/>
    <w:rsid w:val="00E76AEB"/>
    <w:rsid w:val="00E77098"/>
    <w:rsid w:val="00E777AB"/>
    <w:rsid w:val="00E81C67"/>
    <w:rsid w:val="00E81D1E"/>
    <w:rsid w:val="00E825EC"/>
    <w:rsid w:val="00E82C17"/>
    <w:rsid w:val="00E83B03"/>
    <w:rsid w:val="00E919D1"/>
    <w:rsid w:val="00E91E5F"/>
    <w:rsid w:val="00E91EC3"/>
    <w:rsid w:val="00E92870"/>
    <w:rsid w:val="00E92D3A"/>
    <w:rsid w:val="00E94635"/>
    <w:rsid w:val="00E94DA3"/>
    <w:rsid w:val="00E95950"/>
    <w:rsid w:val="00E971D5"/>
    <w:rsid w:val="00E9777F"/>
    <w:rsid w:val="00E9799F"/>
    <w:rsid w:val="00EA11AB"/>
    <w:rsid w:val="00EB009E"/>
    <w:rsid w:val="00EB018D"/>
    <w:rsid w:val="00EB0322"/>
    <w:rsid w:val="00EB3E08"/>
    <w:rsid w:val="00EB4172"/>
    <w:rsid w:val="00EB70EC"/>
    <w:rsid w:val="00EC0572"/>
    <w:rsid w:val="00EC305A"/>
    <w:rsid w:val="00EC3409"/>
    <w:rsid w:val="00EC4EA2"/>
    <w:rsid w:val="00EC614F"/>
    <w:rsid w:val="00EC6BA1"/>
    <w:rsid w:val="00ED0E74"/>
    <w:rsid w:val="00ED1990"/>
    <w:rsid w:val="00ED2168"/>
    <w:rsid w:val="00ED3E03"/>
    <w:rsid w:val="00ED69E0"/>
    <w:rsid w:val="00ED79F0"/>
    <w:rsid w:val="00ED7AAA"/>
    <w:rsid w:val="00ED7E13"/>
    <w:rsid w:val="00EE06DF"/>
    <w:rsid w:val="00EE0D36"/>
    <w:rsid w:val="00EE0DDF"/>
    <w:rsid w:val="00EE10D6"/>
    <w:rsid w:val="00EE2447"/>
    <w:rsid w:val="00EE3C7C"/>
    <w:rsid w:val="00EE4483"/>
    <w:rsid w:val="00EE55FA"/>
    <w:rsid w:val="00EE62A7"/>
    <w:rsid w:val="00EE7160"/>
    <w:rsid w:val="00EF36B5"/>
    <w:rsid w:val="00EF6034"/>
    <w:rsid w:val="00EF6612"/>
    <w:rsid w:val="00EF677C"/>
    <w:rsid w:val="00F009BB"/>
    <w:rsid w:val="00F00BF9"/>
    <w:rsid w:val="00F0131E"/>
    <w:rsid w:val="00F039A4"/>
    <w:rsid w:val="00F03C03"/>
    <w:rsid w:val="00F03CEC"/>
    <w:rsid w:val="00F051D6"/>
    <w:rsid w:val="00F102AF"/>
    <w:rsid w:val="00F12323"/>
    <w:rsid w:val="00F15654"/>
    <w:rsid w:val="00F21C1C"/>
    <w:rsid w:val="00F22D62"/>
    <w:rsid w:val="00F230F4"/>
    <w:rsid w:val="00F23E57"/>
    <w:rsid w:val="00F26269"/>
    <w:rsid w:val="00F2691C"/>
    <w:rsid w:val="00F27034"/>
    <w:rsid w:val="00F3116C"/>
    <w:rsid w:val="00F31A6B"/>
    <w:rsid w:val="00F334FA"/>
    <w:rsid w:val="00F35E7E"/>
    <w:rsid w:val="00F370B3"/>
    <w:rsid w:val="00F371F1"/>
    <w:rsid w:val="00F376EF"/>
    <w:rsid w:val="00F43D48"/>
    <w:rsid w:val="00F45D5E"/>
    <w:rsid w:val="00F4740E"/>
    <w:rsid w:val="00F47E4A"/>
    <w:rsid w:val="00F52352"/>
    <w:rsid w:val="00F5237F"/>
    <w:rsid w:val="00F530CE"/>
    <w:rsid w:val="00F53650"/>
    <w:rsid w:val="00F541B7"/>
    <w:rsid w:val="00F54C24"/>
    <w:rsid w:val="00F55802"/>
    <w:rsid w:val="00F56EBA"/>
    <w:rsid w:val="00F5753B"/>
    <w:rsid w:val="00F57777"/>
    <w:rsid w:val="00F61439"/>
    <w:rsid w:val="00F6167F"/>
    <w:rsid w:val="00F6209F"/>
    <w:rsid w:val="00F6228B"/>
    <w:rsid w:val="00F65D1F"/>
    <w:rsid w:val="00F66669"/>
    <w:rsid w:val="00F73267"/>
    <w:rsid w:val="00F7673F"/>
    <w:rsid w:val="00F76C51"/>
    <w:rsid w:val="00F804C0"/>
    <w:rsid w:val="00F827A6"/>
    <w:rsid w:val="00F83F8F"/>
    <w:rsid w:val="00F856EE"/>
    <w:rsid w:val="00F85A41"/>
    <w:rsid w:val="00F86C1B"/>
    <w:rsid w:val="00F90E2B"/>
    <w:rsid w:val="00F90F65"/>
    <w:rsid w:val="00F912A0"/>
    <w:rsid w:val="00F9326C"/>
    <w:rsid w:val="00F95EFF"/>
    <w:rsid w:val="00F96C16"/>
    <w:rsid w:val="00FA1391"/>
    <w:rsid w:val="00FA36AB"/>
    <w:rsid w:val="00FA4B6C"/>
    <w:rsid w:val="00FA50CE"/>
    <w:rsid w:val="00FA6221"/>
    <w:rsid w:val="00FA6907"/>
    <w:rsid w:val="00FB1271"/>
    <w:rsid w:val="00FB366B"/>
    <w:rsid w:val="00FB5603"/>
    <w:rsid w:val="00FB6021"/>
    <w:rsid w:val="00FB7FF7"/>
    <w:rsid w:val="00FC0205"/>
    <w:rsid w:val="00FC138D"/>
    <w:rsid w:val="00FC2AB8"/>
    <w:rsid w:val="00FD7DC1"/>
    <w:rsid w:val="00FE300D"/>
    <w:rsid w:val="00FE42D3"/>
    <w:rsid w:val="00FE489B"/>
    <w:rsid w:val="00FE4ECE"/>
    <w:rsid w:val="00FE5236"/>
    <w:rsid w:val="00FF065D"/>
    <w:rsid w:val="00FF07C2"/>
    <w:rsid w:val="00FF1843"/>
    <w:rsid w:val="00FF24CE"/>
    <w:rsid w:val="05D05BDE"/>
    <w:rsid w:val="09461C92"/>
    <w:rsid w:val="0F4E11C7"/>
    <w:rsid w:val="17D5719D"/>
    <w:rsid w:val="26532322"/>
    <w:rsid w:val="278B0300"/>
    <w:rsid w:val="2C3134CE"/>
    <w:rsid w:val="2C6E22B0"/>
    <w:rsid w:val="2F6C61EF"/>
    <w:rsid w:val="30DB363A"/>
    <w:rsid w:val="3380110B"/>
    <w:rsid w:val="35730453"/>
    <w:rsid w:val="430C561B"/>
    <w:rsid w:val="462D28C8"/>
    <w:rsid w:val="499C46B0"/>
    <w:rsid w:val="4DD222FB"/>
    <w:rsid w:val="50715A35"/>
    <w:rsid w:val="54DF5193"/>
    <w:rsid w:val="62A85A31"/>
    <w:rsid w:val="6DFC3C1D"/>
    <w:rsid w:val="70C310A7"/>
    <w:rsid w:val="798871AE"/>
    <w:rsid w:val="7C5A4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57488A8"/>
  <w15:docId w15:val="{56C810E9-8842-435E-BFD3-56D6802E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3">
    <w:name w:val="heading 3"/>
    <w:basedOn w:val="Normal"/>
    <w:next w:val="Normal"/>
    <w:link w:val="Heading3Char"/>
    <w:semiHidden/>
    <w:unhideWhenUsed/>
    <w:qFormat/>
    <w:rsid w:val="0094601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pPr>
      <w:spacing w:after="120" w:line="480" w:lineRule="auto"/>
    </w:pPr>
    <w:rPr>
      <w:rFonts w:ascii="UVnTime" w:hAnsi="UVnTime"/>
      <w:sz w:val="26"/>
      <w:szCs w:val="20"/>
    </w:rPr>
  </w:style>
  <w:style w:type="paragraph" w:styleId="CommentText">
    <w:name w:val="annotation text"/>
    <w:basedOn w:val="Normal"/>
    <w:link w:val="CommentTextChar"/>
    <w:unhideWhenUsed/>
    <w:qFormat/>
    <w:rPr>
      <w:sz w:val="20"/>
      <w:szCs w:val="20"/>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NormalWeb">
    <w:name w:val="Normal (Web)"/>
    <w:basedOn w:val="Normal"/>
    <w:uiPriority w:val="99"/>
    <w:qFormat/>
    <w:pPr>
      <w:spacing w:before="100" w:beforeAutospacing="1" w:after="100" w:afterAutospacing="1"/>
    </w:pPr>
  </w:style>
  <w:style w:type="character" w:styleId="CommentReference">
    <w:name w:val="annotation reference"/>
    <w:basedOn w:val="DefaultParagraphFont"/>
    <w:unhideWhenUsed/>
    <w:qFormat/>
    <w:rPr>
      <w:sz w:val="16"/>
      <w:szCs w:val="16"/>
    </w:rPr>
  </w:style>
  <w:style w:type="character" w:styleId="Emphasis">
    <w:name w:val="Emphasis"/>
    <w:basedOn w:val="DefaultParagraphFon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qFormat/>
    <w:pPr>
      <w:widowControl w:val="0"/>
      <w:jc w:val="both"/>
    </w:pPr>
    <w:rPr>
      <w:rFonts w:eastAsia="SimSun"/>
      <w:kern w:val="2"/>
      <w:lang w:eastAsia="zh-CN"/>
    </w:rPr>
  </w:style>
  <w:style w:type="character" w:customStyle="1" w:styleId="st1">
    <w:name w:val="st1"/>
    <w:basedOn w:val="DefaultParagraphFont"/>
    <w:qFormat/>
  </w:style>
  <w:style w:type="paragraph" w:customStyle="1" w:styleId="Char1">
    <w:name w:val="Char1"/>
    <w:basedOn w:val="Normal"/>
    <w:qFormat/>
    <w:pPr>
      <w:spacing w:line="240" w:lineRule="exact"/>
    </w:pPr>
    <w:rPr>
      <w:rFonts w:ascii="Tahoma" w:eastAsia="PMingLiU" w:hAnsi="Tahoma"/>
      <w:sz w:val="20"/>
      <w:szCs w:val="20"/>
    </w:rPr>
  </w:style>
  <w:style w:type="character" w:customStyle="1" w:styleId="apple-style-span">
    <w:name w:val="apple-style-span"/>
    <w:basedOn w:val="DefaultParagraphFont"/>
    <w:qFormat/>
  </w:style>
  <w:style w:type="character" w:customStyle="1" w:styleId="BalloonTextChar">
    <w:name w:val="Balloon Text Char"/>
    <w:basedOn w:val="DefaultParagraphFont"/>
    <w:link w:val="BalloonText"/>
    <w:qFormat/>
    <w:rPr>
      <w:rFonts w:ascii="Tahoma" w:hAnsi="Tahoma" w:cs="Tahoma"/>
      <w:sz w:val="16"/>
      <w:szCs w:val="16"/>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qFormat/>
    <w:rPr>
      <w:sz w:val="24"/>
      <w:szCs w:val="24"/>
    </w:rPr>
  </w:style>
  <w:style w:type="character" w:customStyle="1" w:styleId="FooterChar">
    <w:name w:val="Footer Char"/>
    <w:basedOn w:val="DefaultParagraphFont"/>
    <w:link w:val="Footer"/>
    <w:uiPriority w:val="99"/>
    <w:rPr>
      <w:sz w:val="24"/>
      <w:szCs w:val="24"/>
    </w:rPr>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fontstyle21">
    <w:name w:val="fontstyle21"/>
    <w:basedOn w:val="DefaultParagraphFont"/>
    <w:qFormat/>
    <w:rPr>
      <w:rFonts w:ascii="Symbol" w:hAnsi="Symbol" w:hint="default"/>
      <w:color w:val="000000"/>
      <w:sz w:val="26"/>
      <w:szCs w:val="26"/>
    </w:rPr>
  </w:style>
  <w:style w:type="character" w:customStyle="1" w:styleId="fontstyle31">
    <w:name w:val="fontstyle31"/>
    <w:basedOn w:val="DefaultParagraphFont"/>
    <w:qFormat/>
    <w:rPr>
      <w:rFonts w:ascii="Times New Roman" w:hAnsi="Times New Roman" w:cs="Times New Roman" w:hint="default"/>
      <w:color w:val="000000"/>
      <w:sz w:val="26"/>
      <w:szCs w:val="26"/>
    </w:rPr>
  </w:style>
  <w:style w:type="character" w:customStyle="1" w:styleId="CommentTextChar">
    <w:name w:val="Comment Text Char"/>
    <w:basedOn w:val="DefaultParagraphFont"/>
    <w:link w:val="CommentText"/>
    <w:semiHidden/>
  </w:style>
  <w:style w:type="paragraph" w:customStyle="1" w:styleId="ListParagraph2">
    <w:name w:val="List Paragraph2"/>
    <w:basedOn w:val="Normal"/>
    <w:uiPriority w:val="99"/>
    <w:qFormat/>
    <w:pPr>
      <w:ind w:left="720"/>
      <w:contextualSpacing/>
    </w:pPr>
  </w:style>
  <w:style w:type="paragraph" w:customStyle="1" w:styleId="NoSpacing1">
    <w:name w:val="No Spacing1"/>
    <w:uiPriority w:val="1"/>
    <w:qFormat/>
    <w:pPr>
      <w:spacing w:after="0" w:line="240" w:lineRule="auto"/>
    </w:pPr>
    <w:rPr>
      <w:rFonts w:asciiTheme="minorHAnsi" w:eastAsiaTheme="minorHAnsi" w:hAnsiTheme="minorHAnsi" w:cstheme="minorBidi"/>
      <w:sz w:val="22"/>
      <w:szCs w:val="22"/>
    </w:r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34"/>
    <w:qFormat/>
    <w:pPr>
      <w:spacing w:after="0" w:line="240" w:lineRule="auto"/>
      <w:ind w:left="720"/>
      <w:contextualSpacing/>
    </w:pPr>
    <w:rPr>
      <w:lang w:val="vi-VN" w:eastAsia="vi-VN"/>
    </w:rPr>
  </w:style>
  <w:style w:type="paragraph" w:styleId="ListParagraph">
    <w:name w:val="List Paragraph"/>
    <w:basedOn w:val="Normal"/>
    <w:link w:val="ListParagraphChar"/>
    <w:uiPriority w:val="34"/>
    <w:qFormat/>
    <w:rsid w:val="003A1812"/>
    <w:pPr>
      <w:ind w:left="720"/>
      <w:contextualSpacing/>
    </w:pPr>
  </w:style>
  <w:style w:type="character" w:customStyle="1" w:styleId="ListParagraphChar">
    <w:name w:val="List Paragraph Char"/>
    <w:link w:val="ListParagraph"/>
    <w:uiPriority w:val="34"/>
    <w:qFormat/>
    <w:locked/>
    <w:rsid w:val="001F534F"/>
    <w:rPr>
      <w:rFonts w:eastAsia="Times New Roman"/>
      <w:sz w:val="24"/>
      <w:szCs w:val="24"/>
    </w:rPr>
  </w:style>
  <w:style w:type="character" w:customStyle="1" w:styleId="Heading3Char">
    <w:name w:val="Heading 3 Char"/>
    <w:basedOn w:val="DefaultParagraphFont"/>
    <w:link w:val="Heading3"/>
    <w:semiHidden/>
    <w:rsid w:val="0094601C"/>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4601C"/>
    <w:rPr>
      <w:b/>
      <w:bCs/>
    </w:rPr>
  </w:style>
  <w:style w:type="character" w:customStyle="1" w:styleId="overflow-hidden">
    <w:name w:val="overflow-hidden"/>
    <w:basedOn w:val="DefaultParagraphFont"/>
    <w:rsid w:val="0094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038900">
      <w:bodyDiv w:val="1"/>
      <w:marLeft w:val="0"/>
      <w:marRight w:val="0"/>
      <w:marTop w:val="0"/>
      <w:marBottom w:val="0"/>
      <w:divBdr>
        <w:top w:val="none" w:sz="0" w:space="0" w:color="auto"/>
        <w:left w:val="none" w:sz="0" w:space="0" w:color="auto"/>
        <w:bottom w:val="none" w:sz="0" w:space="0" w:color="auto"/>
        <w:right w:val="none" w:sz="0" w:space="0" w:color="auto"/>
      </w:divBdr>
      <w:divsChild>
        <w:div w:id="433789348">
          <w:marLeft w:val="0"/>
          <w:marRight w:val="0"/>
          <w:marTop w:val="0"/>
          <w:marBottom w:val="0"/>
          <w:divBdr>
            <w:top w:val="none" w:sz="0" w:space="0" w:color="auto"/>
            <w:left w:val="none" w:sz="0" w:space="0" w:color="auto"/>
            <w:bottom w:val="none" w:sz="0" w:space="0" w:color="auto"/>
            <w:right w:val="none" w:sz="0" w:space="0" w:color="auto"/>
          </w:divBdr>
          <w:divsChild>
            <w:div w:id="384372027">
              <w:marLeft w:val="0"/>
              <w:marRight w:val="0"/>
              <w:marTop w:val="0"/>
              <w:marBottom w:val="0"/>
              <w:divBdr>
                <w:top w:val="none" w:sz="0" w:space="0" w:color="auto"/>
                <w:left w:val="none" w:sz="0" w:space="0" w:color="auto"/>
                <w:bottom w:val="none" w:sz="0" w:space="0" w:color="auto"/>
                <w:right w:val="none" w:sz="0" w:space="0" w:color="auto"/>
              </w:divBdr>
              <w:divsChild>
                <w:div w:id="682241238">
                  <w:marLeft w:val="0"/>
                  <w:marRight w:val="0"/>
                  <w:marTop w:val="0"/>
                  <w:marBottom w:val="0"/>
                  <w:divBdr>
                    <w:top w:val="none" w:sz="0" w:space="0" w:color="auto"/>
                    <w:left w:val="none" w:sz="0" w:space="0" w:color="auto"/>
                    <w:bottom w:val="none" w:sz="0" w:space="0" w:color="auto"/>
                    <w:right w:val="none" w:sz="0" w:space="0" w:color="auto"/>
                  </w:divBdr>
                  <w:divsChild>
                    <w:div w:id="12101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61496">
          <w:marLeft w:val="0"/>
          <w:marRight w:val="0"/>
          <w:marTop w:val="0"/>
          <w:marBottom w:val="0"/>
          <w:divBdr>
            <w:top w:val="none" w:sz="0" w:space="0" w:color="auto"/>
            <w:left w:val="none" w:sz="0" w:space="0" w:color="auto"/>
            <w:bottom w:val="none" w:sz="0" w:space="0" w:color="auto"/>
            <w:right w:val="none" w:sz="0" w:space="0" w:color="auto"/>
          </w:divBdr>
          <w:divsChild>
            <w:div w:id="1030687484">
              <w:marLeft w:val="0"/>
              <w:marRight w:val="0"/>
              <w:marTop w:val="0"/>
              <w:marBottom w:val="0"/>
              <w:divBdr>
                <w:top w:val="none" w:sz="0" w:space="0" w:color="auto"/>
                <w:left w:val="none" w:sz="0" w:space="0" w:color="auto"/>
                <w:bottom w:val="none" w:sz="0" w:space="0" w:color="auto"/>
                <w:right w:val="none" w:sz="0" w:space="0" w:color="auto"/>
              </w:divBdr>
              <w:divsChild>
                <w:div w:id="591933261">
                  <w:marLeft w:val="0"/>
                  <w:marRight w:val="0"/>
                  <w:marTop w:val="0"/>
                  <w:marBottom w:val="0"/>
                  <w:divBdr>
                    <w:top w:val="none" w:sz="0" w:space="0" w:color="auto"/>
                    <w:left w:val="none" w:sz="0" w:space="0" w:color="auto"/>
                    <w:bottom w:val="none" w:sz="0" w:space="0" w:color="auto"/>
                    <w:right w:val="none" w:sz="0" w:space="0" w:color="auto"/>
                  </w:divBdr>
                  <w:divsChild>
                    <w:div w:id="139033680">
                      <w:marLeft w:val="0"/>
                      <w:marRight w:val="0"/>
                      <w:marTop w:val="0"/>
                      <w:marBottom w:val="0"/>
                      <w:divBdr>
                        <w:top w:val="none" w:sz="0" w:space="0" w:color="auto"/>
                        <w:left w:val="none" w:sz="0" w:space="0" w:color="auto"/>
                        <w:bottom w:val="none" w:sz="0" w:space="0" w:color="auto"/>
                        <w:right w:val="none" w:sz="0" w:space="0" w:color="auto"/>
                      </w:divBdr>
                      <w:divsChild>
                        <w:div w:id="7797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90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55045-4A51-4C58-A603-75E886D8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Pages>
  <Words>1514</Words>
  <Characters>5530</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UBND TỈNH KHÁNH HÒA</vt:lpstr>
    </vt:vector>
  </TitlesOfParts>
  <Company>CC Company</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KHÁNH HÒA</dc:title>
  <dc:creator>BB</dc:creator>
  <cp:lastModifiedBy>Le Thi Anh Tuyet</cp:lastModifiedBy>
  <cp:revision>83</cp:revision>
  <cp:lastPrinted>2025-03-24T05:22:00Z</cp:lastPrinted>
  <dcterms:created xsi:type="dcterms:W3CDTF">2025-03-20T09:09:00Z</dcterms:created>
  <dcterms:modified xsi:type="dcterms:W3CDTF">2025-03-24T09:28:00Z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1033-10.2.0.5808</vt:lpwstr>
  </property>
</Properties>
</file>