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jc w:val="center"/>
        <w:tblLayout w:type="fixed"/>
        <w:tblCellMar>
          <w:left w:w="85" w:type="dxa"/>
          <w:right w:w="85" w:type="dxa"/>
        </w:tblCellMar>
        <w:tblLook w:val="04A0" w:firstRow="1" w:lastRow="0" w:firstColumn="1" w:lastColumn="0" w:noHBand="0" w:noVBand="1"/>
      </w:tblPr>
      <w:tblGrid>
        <w:gridCol w:w="4188"/>
        <w:gridCol w:w="5805"/>
      </w:tblGrid>
      <w:tr w:rsidR="008C7955" w:rsidTr="00D22726">
        <w:trPr>
          <w:cantSplit/>
          <w:trHeight w:val="701"/>
          <w:jc w:val="center"/>
        </w:trPr>
        <w:tc>
          <w:tcPr>
            <w:tcW w:w="4188" w:type="dxa"/>
          </w:tcPr>
          <w:p w:rsidR="008C7955" w:rsidRDefault="00552DD8">
            <w:pPr>
              <w:spacing w:after="0"/>
              <w:jc w:val="center"/>
              <w:rPr>
                <w:b/>
                <w:sz w:val="26"/>
                <w:szCs w:val="26"/>
              </w:rPr>
            </w:pPr>
            <w:r>
              <w:rPr>
                <w:b/>
                <w:sz w:val="26"/>
                <w:szCs w:val="26"/>
              </w:rPr>
              <w:t>CÔNG TY CỔ PHẦN</w:t>
            </w:r>
          </w:p>
          <w:p w:rsidR="008C7955" w:rsidRDefault="00552DD8">
            <w:pPr>
              <w:spacing w:after="0"/>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478155</wp:posOffset>
                      </wp:positionH>
                      <wp:positionV relativeFrom="paragraph">
                        <wp:posOffset>183515</wp:posOffset>
                      </wp:positionV>
                      <wp:extent cx="1666875" cy="0"/>
                      <wp:effectExtent l="0" t="0" r="28575" b="19050"/>
                      <wp:wrapNone/>
                      <wp:docPr id="2" name=" 5"/>
                      <wp:cNvGraphicFramePr/>
                      <a:graphic xmlns:a="http://schemas.openxmlformats.org/drawingml/2006/main">
                        <a:graphicData uri="http://schemas.microsoft.com/office/word/2010/wordprocessingShape">
                          <wps:wsp>
                            <wps:cNvCnPr/>
                            <wps:spPr bwMode="auto">
                              <a:xfrm>
                                <a:off x="0" y="0"/>
                                <a:ext cx="166687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6E487494" id="_x0000_t32" coordsize="21600,21600" o:spt="32" o:oned="t" path="m,l21600,21600e" filled="f">
                      <v:path arrowok="t" fillok="f" o:connecttype="none"/>
                      <o:lock v:ext="edit" shapetype="t"/>
                    </v:shapetype>
                    <v:shape id=" 5" o:spid="_x0000_s1026" type="#_x0000_t32" style="position:absolute;margin-left:37.65pt;margin-top:14.45pt;width:13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"/>
                  </w:pict>
                </mc:Fallback>
              </mc:AlternateContent>
            </w:r>
            <w:r>
              <w:rPr>
                <w:b/>
                <w:sz w:val="26"/>
                <w:szCs w:val="26"/>
              </w:rPr>
              <w:t>IN TỔNG HỢP BÌNH DƯƠNG</w:t>
            </w:r>
          </w:p>
        </w:tc>
        <w:tc>
          <w:tcPr>
            <w:tcW w:w="5805" w:type="dxa"/>
          </w:tcPr>
          <w:p w:rsidR="008C7955" w:rsidRDefault="00552DD8">
            <w:pPr>
              <w:spacing w:after="0"/>
              <w:jc w:val="center"/>
              <w:rPr>
                <w:b/>
              </w:rPr>
            </w:pPr>
            <w:r>
              <w:rPr>
                <w:b/>
              </w:rPr>
              <w:t>CỘNG HOÀ XÃ HỘI CHỦ NGHĨA VIỆT NAM</w:t>
            </w:r>
          </w:p>
          <w:p w:rsidR="008C7955" w:rsidRDefault="00552DD8">
            <w:pPr>
              <w:spacing w:after="0"/>
              <w:jc w:val="center"/>
              <w:rPr>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760730</wp:posOffset>
                      </wp:positionH>
                      <wp:positionV relativeFrom="paragraph">
                        <wp:posOffset>193040</wp:posOffset>
                      </wp:positionV>
                      <wp:extent cx="2051685" cy="0"/>
                      <wp:effectExtent l="0" t="0" r="5715" b="0"/>
                      <wp:wrapNone/>
                      <wp:docPr id="1" name=" 3"/>
                      <wp:cNvGraphicFramePr/>
                      <a:graphic xmlns:a="http://schemas.openxmlformats.org/drawingml/2006/main">
                        <a:graphicData uri="http://schemas.microsoft.com/office/word/2010/wordprocessingShape">
                          <wps:wsp>
                            <wps:cNvCnPr/>
                            <wps:spPr bwMode="auto">
                              <a:xfrm>
                                <a:off x="0" y="0"/>
                                <a:ext cx="2051685"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59.9pt;margin-top:15.2pt;height:0pt;width:161.55pt;z-index:251657216;mso-width-relative:page;mso-height-relative:page;" filled="f" stroked="t" coordsize="21600,21600" o:gfxdata="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tJmH1gAAAAkBAAAPAAAAAAAAAAEAIAAAACIAAABkcnMvZG93&#10;bnJldi54bWxQSwECFAAUAAAACACHTuJAbGbIApABAAAbAwAADgAAAAAAAAABACAAAAAlAQAAZHJz&#10;L2Uyb0RvYy54bWxQSwUGAAAAAAYABgBZAQAAJwUAAAAA&#10;">
                      <v:fill on="f" focussize="0,0"/>
                      <v:stroke color="#000000" joinstyle="round"/>
                      <v:imagedata o:title=""/>
                      <o:lock v:ext="edit" aspectratio="f"/>
                    </v:line>
                  </w:pict>
                </mc:Fallback>
              </mc:AlternateContent>
            </w:r>
            <w:r>
              <w:rPr>
                <w:b/>
                <w:sz w:val="26"/>
                <w:szCs w:val="26"/>
              </w:rPr>
              <w:t>Độc lập - Tự do - Hạnh phúc</w:t>
            </w:r>
          </w:p>
        </w:tc>
      </w:tr>
      <w:tr w:rsidR="008C7955" w:rsidTr="00D22726">
        <w:trPr>
          <w:cantSplit/>
          <w:trHeight w:val="228"/>
          <w:jc w:val="center"/>
        </w:trPr>
        <w:tc>
          <w:tcPr>
            <w:tcW w:w="4188" w:type="dxa"/>
          </w:tcPr>
          <w:p w:rsidR="008C7955" w:rsidRDefault="00552DD8">
            <w:pPr>
              <w:pStyle w:val="Heading5"/>
              <w:spacing w:before="0"/>
              <w:jc w:val="center"/>
              <w:rPr>
                <w:b w:val="0"/>
                <w:bCs w:val="0"/>
                <w:i w:val="0"/>
                <w:iCs w:val="0"/>
              </w:rPr>
            </w:pPr>
            <w:r>
              <w:rPr>
                <w:b w:val="0"/>
                <w:bCs w:val="0"/>
                <w:i w:val="0"/>
                <w:iCs w:val="0"/>
              </w:rPr>
              <w:t>Số:</w:t>
            </w:r>
            <w:r>
              <w:rPr>
                <w:b w:val="0"/>
                <w:bCs w:val="0"/>
                <w:i w:val="0"/>
                <w:iCs w:val="0"/>
                <w:lang w:val="vi-VN"/>
              </w:rPr>
              <w:t xml:space="preserve">        </w:t>
            </w:r>
            <w:r>
              <w:rPr>
                <w:b w:val="0"/>
                <w:bCs w:val="0"/>
                <w:i w:val="0"/>
                <w:iCs w:val="0"/>
              </w:rPr>
              <w:t>/BC-BKS</w:t>
            </w:r>
          </w:p>
        </w:tc>
        <w:tc>
          <w:tcPr>
            <w:tcW w:w="5805" w:type="dxa"/>
          </w:tcPr>
          <w:p w:rsidR="008C7955" w:rsidRDefault="00552DD8">
            <w:pPr>
              <w:jc w:val="center"/>
              <w:rPr>
                <w:i/>
                <w:iCs/>
                <w:sz w:val="26"/>
                <w:szCs w:val="26"/>
              </w:rPr>
            </w:pPr>
            <w:r>
              <w:rPr>
                <w:i/>
                <w:iCs/>
                <w:sz w:val="26"/>
                <w:szCs w:val="26"/>
                <w:lang w:val="vi-VN"/>
              </w:rPr>
              <w:t xml:space="preserve">          </w:t>
            </w:r>
            <w:r>
              <w:rPr>
                <w:i/>
                <w:iCs/>
                <w:sz w:val="26"/>
                <w:szCs w:val="26"/>
              </w:rPr>
              <w:t>Bình Dương, ngày</w:t>
            </w:r>
            <w:r>
              <w:rPr>
                <w:i/>
                <w:iCs/>
                <w:sz w:val="26"/>
                <w:szCs w:val="26"/>
                <w:lang w:val="vi-VN"/>
              </w:rPr>
              <w:t xml:space="preserve">       </w:t>
            </w:r>
            <w:r>
              <w:rPr>
                <w:i/>
                <w:iCs/>
                <w:sz w:val="26"/>
                <w:szCs w:val="26"/>
              </w:rPr>
              <w:t>tháng</w:t>
            </w:r>
            <w:r>
              <w:rPr>
                <w:i/>
                <w:iCs/>
                <w:sz w:val="26"/>
                <w:szCs w:val="26"/>
                <w:lang w:val="vi-VN"/>
              </w:rPr>
              <w:t xml:space="preserve">       </w:t>
            </w:r>
            <w:r>
              <w:rPr>
                <w:i/>
                <w:iCs/>
                <w:sz w:val="26"/>
                <w:szCs w:val="26"/>
              </w:rPr>
              <w:t xml:space="preserve">năm </w:t>
            </w:r>
            <w:r>
              <w:rPr>
                <w:i/>
                <w:iCs/>
                <w:sz w:val="26"/>
                <w:szCs w:val="26"/>
                <w:lang w:val="vi-VN"/>
              </w:rPr>
              <w:t>202</w:t>
            </w:r>
            <w:r>
              <w:rPr>
                <w:i/>
                <w:iCs/>
                <w:sz w:val="26"/>
                <w:szCs w:val="26"/>
              </w:rPr>
              <w:t>3</w:t>
            </w:r>
          </w:p>
        </w:tc>
      </w:tr>
    </w:tbl>
    <w:p w:rsidR="008C7955" w:rsidRDefault="00552DD8" w:rsidP="00D22726">
      <w:pPr>
        <w:spacing w:before="120" w:after="0"/>
        <w:jc w:val="center"/>
        <w:rPr>
          <w:b/>
          <w:sz w:val="32"/>
          <w:szCs w:val="32"/>
        </w:rPr>
      </w:pPr>
      <w:r>
        <w:rPr>
          <w:b/>
          <w:sz w:val="32"/>
          <w:szCs w:val="32"/>
        </w:rPr>
        <w:t xml:space="preserve">BÁO CÁO </w:t>
      </w:r>
    </w:p>
    <w:p w:rsidR="008C7955" w:rsidRDefault="00552DD8" w:rsidP="00D22726">
      <w:pPr>
        <w:spacing w:after="0"/>
        <w:jc w:val="center"/>
        <w:rPr>
          <w:b/>
          <w:spacing w:val="-6"/>
          <w:sz w:val="30"/>
          <w:szCs w:val="30"/>
        </w:rPr>
      </w:pPr>
      <w:r>
        <w:rPr>
          <w:b/>
          <w:spacing w:val="-6"/>
          <w:sz w:val="32"/>
          <w:szCs w:val="32"/>
        </w:rPr>
        <w:t xml:space="preserve">HOẠT ĐỘNG </w:t>
      </w:r>
      <w:r>
        <w:rPr>
          <w:b/>
          <w:sz w:val="32"/>
          <w:szCs w:val="32"/>
        </w:rPr>
        <w:t xml:space="preserve">CỦA BAN KIỂM SOÁT </w:t>
      </w:r>
      <w:r>
        <w:rPr>
          <w:b/>
          <w:spacing w:val="-6"/>
          <w:sz w:val="32"/>
          <w:szCs w:val="32"/>
        </w:rPr>
        <w:t xml:space="preserve">NĂM </w:t>
      </w:r>
      <w:r>
        <w:rPr>
          <w:b/>
          <w:spacing w:val="-6"/>
          <w:sz w:val="32"/>
          <w:szCs w:val="32"/>
          <w:lang w:val="vi-VN"/>
        </w:rPr>
        <w:t>202</w:t>
      </w:r>
      <w:r>
        <w:rPr>
          <w:b/>
          <w:spacing w:val="-6"/>
          <w:sz w:val="32"/>
          <w:szCs w:val="32"/>
        </w:rPr>
        <w:t>2</w:t>
      </w:r>
    </w:p>
    <w:p w:rsidR="008C7955" w:rsidRDefault="00552DD8">
      <w:pPr>
        <w:spacing w:before="240" w:after="0"/>
        <w:ind w:firstLine="1440"/>
        <w:rPr>
          <w:b/>
          <w:sz w:val="28"/>
          <w:szCs w:val="28"/>
        </w:rPr>
      </w:pPr>
      <w:r>
        <w:rPr>
          <w:sz w:val="28"/>
          <w:szCs w:val="28"/>
        </w:rPr>
        <w:t xml:space="preserve">Kính gửi:  </w:t>
      </w:r>
      <w:r>
        <w:rPr>
          <w:b/>
          <w:sz w:val="28"/>
          <w:szCs w:val="28"/>
        </w:rPr>
        <w:t xml:space="preserve"> Đại hội đồng cổ đông</w:t>
      </w:r>
    </w:p>
    <w:p w:rsidR="008C7955" w:rsidRPr="009E3EDE" w:rsidRDefault="00552DD8">
      <w:pPr>
        <w:spacing w:before="240" w:after="120"/>
        <w:ind w:firstLine="720"/>
        <w:jc w:val="both"/>
        <w:rPr>
          <w:sz w:val="28"/>
          <w:szCs w:val="28"/>
          <w:lang w:val="vi-VN"/>
        </w:rPr>
      </w:pPr>
      <w:r w:rsidRPr="009E3EDE">
        <w:rPr>
          <w:sz w:val="28"/>
          <w:szCs w:val="28"/>
          <w:lang w:val="vi-VN"/>
        </w:rPr>
        <w:t xml:space="preserve">Căn cứ theo quy định của Luật doanh nghiệp và Điều lệ </w:t>
      </w:r>
      <w:r w:rsidRPr="009E3EDE">
        <w:rPr>
          <w:sz w:val="28"/>
          <w:szCs w:val="28"/>
        </w:rPr>
        <w:t>của Công ty Cổ phần In Tổng hợp Bình Dương. Ban kiểm soát, báo cáo trước Đại hội đồng cổ đông</w:t>
      </w:r>
      <w:r w:rsidRPr="009E3EDE">
        <w:rPr>
          <w:sz w:val="28"/>
          <w:szCs w:val="28"/>
          <w:lang w:val="vi-VN"/>
        </w:rPr>
        <w:t xml:space="preserve"> các nội dung sau:</w:t>
      </w:r>
    </w:p>
    <w:p w:rsidR="008C7955" w:rsidRDefault="00703C81">
      <w:pPr>
        <w:spacing w:before="240" w:after="120"/>
        <w:ind w:firstLine="720"/>
        <w:jc w:val="both"/>
        <w:rPr>
          <w:b/>
          <w:sz w:val="28"/>
          <w:szCs w:val="28"/>
        </w:rPr>
      </w:pPr>
      <w:r>
        <w:rPr>
          <w:b/>
          <w:sz w:val="28"/>
          <w:szCs w:val="28"/>
        </w:rPr>
        <w:t>1</w:t>
      </w:r>
      <w:r w:rsidR="00552DD8">
        <w:rPr>
          <w:b/>
          <w:sz w:val="28"/>
          <w:szCs w:val="28"/>
        </w:rPr>
        <w:t xml:space="preserve">. HOẠT ĐỘNG CỦA BAN KIỂM SOÁT </w:t>
      </w:r>
    </w:p>
    <w:p w:rsidR="008C7955" w:rsidRDefault="00552DD8">
      <w:pPr>
        <w:spacing w:before="120" w:after="120"/>
        <w:ind w:firstLine="720"/>
        <w:jc w:val="both"/>
        <w:rPr>
          <w:b/>
          <w:sz w:val="28"/>
          <w:szCs w:val="28"/>
        </w:rPr>
      </w:pPr>
      <w:r>
        <w:rPr>
          <w:b/>
          <w:sz w:val="28"/>
          <w:szCs w:val="28"/>
        </w:rPr>
        <w:t>1.</w:t>
      </w:r>
      <w:r w:rsidR="00703C81">
        <w:rPr>
          <w:b/>
          <w:sz w:val="28"/>
          <w:szCs w:val="28"/>
        </w:rPr>
        <w:t>1</w:t>
      </w:r>
      <w:r>
        <w:rPr>
          <w:b/>
          <w:sz w:val="28"/>
          <w:szCs w:val="28"/>
        </w:rPr>
        <w:t xml:space="preserve"> </w:t>
      </w:r>
      <w:r>
        <w:rPr>
          <w:b/>
          <w:sz w:val="28"/>
          <w:szCs w:val="28"/>
          <w:lang w:val="vi-VN"/>
        </w:rPr>
        <w:t>Nhân sự</w:t>
      </w:r>
      <w:r>
        <w:rPr>
          <w:b/>
          <w:sz w:val="28"/>
          <w:szCs w:val="28"/>
        </w:rPr>
        <w:t xml:space="preserve"> </w:t>
      </w:r>
      <w:r>
        <w:rPr>
          <w:b/>
          <w:sz w:val="28"/>
          <w:szCs w:val="28"/>
          <w:lang w:val="vi-VN"/>
        </w:rPr>
        <w:t>củ</w:t>
      </w:r>
      <w:r>
        <w:rPr>
          <w:b/>
          <w:sz w:val="28"/>
          <w:szCs w:val="28"/>
        </w:rPr>
        <w:t>a Ban kiểm soát</w:t>
      </w:r>
    </w:p>
    <w:p w:rsidR="008C7955" w:rsidRDefault="00552DD8">
      <w:pPr>
        <w:spacing w:before="120" w:after="120"/>
        <w:ind w:firstLine="720"/>
        <w:jc w:val="both"/>
        <w:rPr>
          <w:sz w:val="28"/>
          <w:szCs w:val="28"/>
        </w:rPr>
      </w:pPr>
      <w:r>
        <w:rPr>
          <w:sz w:val="28"/>
          <w:szCs w:val="28"/>
        </w:rPr>
        <w:t xml:space="preserve">Ban kiểm </w:t>
      </w:r>
      <w:r>
        <w:rPr>
          <w:sz w:val="28"/>
          <w:szCs w:val="28"/>
          <w:lang w:val="vi-VN"/>
        </w:rPr>
        <w:t>soát</w:t>
      </w:r>
      <w:r>
        <w:rPr>
          <w:sz w:val="28"/>
          <w:szCs w:val="28"/>
        </w:rPr>
        <w:t xml:space="preserve"> </w:t>
      </w:r>
      <w:r>
        <w:rPr>
          <w:sz w:val="28"/>
          <w:szCs w:val="28"/>
          <w:lang w:val="vi-VN"/>
        </w:rPr>
        <w:t>g</w:t>
      </w:r>
      <w:r>
        <w:rPr>
          <w:sz w:val="28"/>
          <w:szCs w:val="28"/>
        </w:rPr>
        <w:t xml:space="preserve">ồm </w:t>
      </w:r>
      <w:r>
        <w:rPr>
          <w:sz w:val="28"/>
          <w:szCs w:val="28"/>
          <w:lang w:val="vi-VN"/>
        </w:rPr>
        <w:t>0</w:t>
      </w:r>
      <w:r>
        <w:rPr>
          <w:sz w:val="28"/>
          <w:szCs w:val="28"/>
        </w:rPr>
        <w:t>3 thành viên:</w:t>
      </w:r>
      <w:r w:rsidR="007E7E20">
        <w:rPr>
          <w:sz w:val="28"/>
          <w:szCs w:val="28"/>
        </w:rPr>
        <w:t xml:space="preserve"> 01 Trưởng </w:t>
      </w:r>
      <w:r w:rsidR="00D22726">
        <w:rPr>
          <w:sz w:val="28"/>
          <w:szCs w:val="28"/>
        </w:rPr>
        <w:t>ban, 01 thành viên chuyên trách và</w:t>
      </w:r>
      <w:r w:rsidR="007E7E20">
        <w:rPr>
          <w:sz w:val="28"/>
          <w:szCs w:val="28"/>
        </w:rPr>
        <w:t xml:space="preserve"> 01 thành viên không chuyên trách. </w:t>
      </w:r>
    </w:p>
    <w:p w:rsidR="008C7955" w:rsidRDefault="00703C81">
      <w:pPr>
        <w:spacing w:before="120" w:after="120"/>
        <w:ind w:firstLine="720"/>
        <w:jc w:val="both"/>
        <w:rPr>
          <w:b/>
          <w:sz w:val="28"/>
          <w:szCs w:val="28"/>
        </w:rPr>
      </w:pPr>
      <w:r>
        <w:rPr>
          <w:b/>
          <w:sz w:val="28"/>
          <w:szCs w:val="28"/>
        </w:rPr>
        <w:t>1.</w:t>
      </w:r>
      <w:r w:rsidR="00552DD8">
        <w:rPr>
          <w:b/>
          <w:sz w:val="28"/>
          <w:szCs w:val="28"/>
        </w:rPr>
        <w:t>2. Các cuộc họp của Ban kiểm soát</w:t>
      </w:r>
    </w:p>
    <w:p w:rsidR="008C7955" w:rsidRDefault="00552DD8">
      <w:pPr>
        <w:spacing w:before="120" w:after="120"/>
        <w:ind w:firstLine="720"/>
        <w:jc w:val="both"/>
        <w:rPr>
          <w:sz w:val="28"/>
          <w:szCs w:val="28"/>
          <w:lang w:val="vi-VN"/>
        </w:rPr>
      </w:pPr>
      <w:r>
        <w:rPr>
          <w:b/>
          <w:sz w:val="28"/>
          <w:szCs w:val="28"/>
        </w:rPr>
        <w:t xml:space="preserve">- </w:t>
      </w:r>
      <w:r>
        <w:rPr>
          <w:sz w:val="28"/>
          <w:szCs w:val="28"/>
          <w:lang w:val="vi-VN"/>
        </w:rPr>
        <w:t>Ban kiểm soát</w:t>
      </w:r>
      <w:r>
        <w:rPr>
          <w:sz w:val="28"/>
          <w:szCs w:val="28"/>
        </w:rPr>
        <w:t xml:space="preserve"> </w:t>
      </w:r>
      <w:r>
        <w:rPr>
          <w:sz w:val="28"/>
          <w:szCs w:val="28"/>
          <w:lang w:val="vi-VN"/>
        </w:rPr>
        <w:t>đã</w:t>
      </w:r>
      <w:r>
        <w:rPr>
          <w:sz w:val="28"/>
          <w:szCs w:val="28"/>
        </w:rPr>
        <w:t xml:space="preserve"> tiến hành 05 phiên </w:t>
      </w:r>
      <w:r>
        <w:rPr>
          <w:sz w:val="28"/>
          <w:szCs w:val="28"/>
          <w:lang w:val="vi-VN"/>
        </w:rPr>
        <w:t>họp, n</w:t>
      </w:r>
      <w:r>
        <w:rPr>
          <w:sz w:val="28"/>
          <w:szCs w:val="28"/>
        </w:rPr>
        <w:t xml:space="preserve">goài các phiên </w:t>
      </w:r>
      <w:r>
        <w:rPr>
          <w:sz w:val="28"/>
          <w:szCs w:val="28"/>
          <w:lang w:val="vi-VN"/>
        </w:rPr>
        <w:t>họ</w:t>
      </w:r>
      <w:r>
        <w:rPr>
          <w:sz w:val="28"/>
          <w:szCs w:val="28"/>
        </w:rPr>
        <w:t>p</w:t>
      </w:r>
      <w:r>
        <w:rPr>
          <w:sz w:val="28"/>
          <w:szCs w:val="28"/>
          <w:lang w:val="vi-VN"/>
        </w:rPr>
        <w:t xml:space="preserve">, </w:t>
      </w:r>
      <w:r w:rsidR="007E7E20">
        <w:rPr>
          <w:sz w:val="28"/>
          <w:szCs w:val="28"/>
        </w:rPr>
        <w:t xml:space="preserve">Ban </w:t>
      </w:r>
      <w:r>
        <w:rPr>
          <w:sz w:val="28"/>
          <w:szCs w:val="28"/>
        </w:rPr>
        <w:t xml:space="preserve">thường xuyên trao </w:t>
      </w:r>
      <w:r>
        <w:rPr>
          <w:sz w:val="28"/>
          <w:szCs w:val="28"/>
          <w:lang w:val="vi-VN"/>
        </w:rPr>
        <w:t>đổi thông tin</w:t>
      </w:r>
      <w:r>
        <w:rPr>
          <w:sz w:val="28"/>
          <w:szCs w:val="28"/>
        </w:rPr>
        <w:t xml:space="preserve">, tài liệu, </w:t>
      </w:r>
      <w:r>
        <w:rPr>
          <w:sz w:val="28"/>
          <w:szCs w:val="28"/>
          <w:lang w:val="vi-VN"/>
        </w:rPr>
        <w:t>những</w:t>
      </w:r>
      <w:r>
        <w:rPr>
          <w:sz w:val="28"/>
          <w:szCs w:val="28"/>
        </w:rPr>
        <w:t xml:space="preserve"> vấn đề phát </w:t>
      </w:r>
      <w:r>
        <w:rPr>
          <w:sz w:val="28"/>
          <w:szCs w:val="28"/>
          <w:lang w:val="vi-VN"/>
        </w:rPr>
        <w:t>sinh liên quan đến</w:t>
      </w:r>
      <w:r>
        <w:rPr>
          <w:sz w:val="28"/>
          <w:szCs w:val="28"/>
        </w:rPr>
        <w:t xml:space="preserve"> </w:t>
      </w:r>
      <w:r>
        <w:rPr>
          <w:sz w:val="28"/>
          <w:szCs w:val="28"/>
          <w:lang w:val="vi-VN"/>
        </w:rPr>
        <w:t>hoạt</w:t>
      </w:r>
      <w:r>
        <w:rPr>
          <w:sz w:val="28"/>
          <w:szCs w:val="28"/>
        </w:rPr>
        <w:t xml:space="preserve"> </w:t>
      </w:r>
      <w:r>
        <w:rPr>
          <w:sz w:val="28"/>
          <w:szCs w:val="28"/>
          <w:lang w:val="vi-VN"/>
        </w:rPr>
        <w:t>động</w:t>
      </w:r>
      <w:r>
        <w:rPr>
          <w:sz w:val="28"/>
          <w:szCs w:val="28"/>
        </w:rPr>
        <w:t xml:space="preserve"> </w:t>
      </w:r>
      <w:r>
        <w:rPr>
          <w:sz w:val="28"/>
          <w:szCs w:val="28"/>
          <w:lang w:val="vi-VN"/>
        </w:rPr>
        <w:t>sản</w:t>
      </w:r>
      <w:r>
        <w:rPr>
          <w:sz w:val="28"/>
          <w:szCs w:val="28"/>
        </w:rPr>
        <w:t xml:space="preserve"> </w:t>
      </w:r>
      <w:r>
        <w:rPr>
          <w:sz w:val="28"/>
          <w:szCs w:val="28"/>
          <w:lang w:val="vi-VN"/>
        </w:rPr>
        <w:t>xuất kinh doanh</w:t>
      </w:r>
      <w:r>
        <w:rPr>
          <w:sz w:val="28"/>
          <w:szCs w:val="28"/>
        </w:rPr>
        <w:t xml:space="preserve"> của Công ty.</w:t>
      </w:r>
    </w:p>
    <w:p w:rsidR="008C7955" w:rsidRDefault="00552DD8">
      <w:pPr>
        <w:spacing w:before="120" w:after="120"/>
        <w:ind w:firstLine="720"/>
        <w:jc w:val="both"/>
        <w:rPr>
          <w:sz w:val="28"/>
          <w:szCs w:val="28"/>
        </w:rPr>
      </w:pPr>
      <w:r>
        <w:rPr>
          <w:b/>
          <w:sz w:val="28"/>
          <w:szCs w:val="28"/>
        </w:rPr>
        <w:t xml:space="preserve">- </w:t>
      </w:r>
      <w:r>
        <w:rPr>
          <w:sz w:val="28"/>
          <w:szCs w:val="28"/>
        </w:rPr>
        <w:t xml:space="preserve">Các phiên họp </w:t>
      </w:r>
      <w:r>
        <w:rPr>
          <w:sz w:val="28"/>
          <w:szCs w:val="28"/>
          <w:lang w:val="vi-VN"/>
        </w:rPr>
        <w:t xml:space="preserve">đều </w:t>
      </w:r>
      <w:r>
        <w:rPr>
          <w:sz w:val="28"/>
          <w:szCs w:val="28"/>
        </w:rPr>
        <w:t xml:space="preserve">có số thành viên tham dự đầy </w:t>
      </w:r>
      <w:r>
        <w:rPr>
          <w:sz w:val="28"/>
          <w:szCs w:val="28"/>
          <w:lang w:val="vi-VN"/>
        </w:rPr>
        <w:t xml:space="preserve">đủ, </w:t>
      </w:r>
      <w:r>
        <w:rPr>
          <w:sz w:val="28"/>
          <w:szCs w:val="28"/>
        </w:rPr>
        <w:t>các vấn đề thảo luận được sự thống nhất 100%.</w:t>
      </w:r>
    </w:p>
    <w:p w:rsidR="008C7955" w:rsidRDefault="00703C81">
      <w:pPr>
        <w:spacing w:before="120" w:after="120"/>
        <w:ind w:firstLine="720"/>
        <w:jc w:val="both"/>
        <w:rPr>
          <w:b/>
          <w:sz w:val="28"/>
          <w:szCs w:val="28"/>
        </w:rPr>
      </w:pPr>
      <w:r>
        <w:rPr>
          <w:b/>
          <w:sz w:val="28"/>
          <w:szCs w:val="28"/>
        </w:rPr>
        <w:t>1.</w:t>
      </w:r>
      <w:r w:rsidR="00552DD8">
        <w:rPr>
          <w:b/>
          <w:sz w:val="28"/>
          <w:szCs w:val="28"/>
        </w:rPr>
        <w:t>3. Hoạt động của Ban kiểm soát</w:t>
      </w:r>
    </w:p>
    <w:p w:rsidR="008C7955" w:rsidRDefault="00552DD8">
      <w:pPr>
        <w:spacing w:before="120" w:after="120"/>
        <w:ind w:firstLine="720"/>
        <w:jc w:val="both"/>
        <w:rPr>
          <w:b/>
          <w:sz w:val="28"/>
          <w:szCs w:val="28"/>
        </w:rPr>
      </w:pPr>
      <w:r>
        <w:rPr>
          <w:rStyle w:val="fontstyle01"/>
          <w:rFonts w:ascii="Times New Roman" w:hAnsi="Times New Roman"/>
          <w:b/>
          <w:color w:val="auto"/>
          <w:sz w:val="28"/>
          <w:szCs w:val="28"/>
        </w:rPr>
        <w:t>-</w:t>
      </w:r>
      <w:r>
        <w:rPr>
          <w:rStyle w:val="fontstyle01"/>
          <w:rFonts w:ascii="Times New Roman" w:hAnsi="Times New Roman"/>
          <w:color w:val="auto"/>
          <w:sz w:val="28"/>
          <w:szCs w:val="28"/>
        </w:rPr>
        <w:t xml:space="preserve"> Tham gia các phiên họp của Hội đồng quản trị</w:t>
      </w:r>
      <w:r>
        <w:rPr>
          <w:sz w:val="28"/>
          <w:szCs w:val="28"/>
        </w:rPr>
        <w:t>, tham gia đóng góp ý kiến một số nội dung được thảo luận trong phiên họp.</w:t>
      </w:r>
    </w:p>
    <w:p w:rsidR="008C7955" w:rsidRDefault="00552DD8">
      <w:pPr>
        <w:tabs>
          <w:tab w:val="left" w:pos="900"/>
        </w:tabs>
        <w:spacing w:before="120" w:after="120"/>
        <w:ind w:firstLine="720"/>
        <w:jc w:val="both"/>
        <w:rPr>
          <w:spacing w:val="-6"/>
          <w:sz w:val="28"/>
          <w:szCs w:val="28"/>
        </w:rPr>
      </w:pPr>
      <w:r>
        <w:rPr>
          <w:b/>
          <w:sz w:val="28"/>
          <w:szCs w:val="28"/>
        </w:rPr>
        <w:t>-</w:t>
      </w:r>
      <w:r>
        <w:rPr>
          <w:b/>
          <w:sz w:val="28"/>
          <w:szCs w:val="28"/>
          <w:lang w:val="vi-VN"/>
        </w:rPr>
        <w:t xml:space="preserve"> </w:t>
      </w:r>
      <w:r>
        <w:rPr>
          <w:sz w:val="28"/>
          <w:szCs w:val="28"/>
        </w:rPr>
        <w:t xml:space="preserve">Kiểm tra, giám sát định kỳ, đột xuất về tính hợp lý, hợp pháp, </w:t>
      </w:r>
      <w:r>
        <w:rPr>
          <w:spacing w:val="-6"/>
          <w:sz w:val="28"/>
          <w:szCs w:val="28"/>
          <w:lang w:val="vi-VN"/>
        </w:rPr>
        <w:t>thực</w:t>
      </w:r>
      <w:r>
        <w:rPr>
          <w:spacing w:val="-6"/>
          <w:sz w:val="28"/>
          <w:szCs w:val="28"/>
        </w:rPr>
        <w:t xml:space="preserve"> </w:t>
      </w:r>
      <w:r>
        <w:rPr>
          <w:spacing w:val="-6"/>
          <w:sz w:val="28"/>
          <w:szCs w:val="28"/>
          <w:lang w:val="vi-VN"/>
        </w:rPr>
        <w:t>hiện</w:t>
      </w:r>
      <w:r>
        <w:rPr>
          <w:spacing w:val="-6"/>
          <w:sz w:val="28"/>
          <w:szCs w:val="28"/>
        </w:rPr>
        <w:t xml:space="preserve"> </w:t>
      </w:r>
      <w:r>
        <w:rPr>
          <w:spacing w:val="-6"/>
          <w:sz w:val="28"/>
          <w:szCs w:val="28"/>
          <w:lang w:val="vi-VN"/>
        </w:rPr>
        <w:t>đúng quy định, quy chế</w:t>
      </w:r>
      <w:r>
        <w:rPr>
          <w:spacing w:val="-6"/>
          <w:sz w:val="28"/>
          <w:szCs w:val="28"/>
        </w:rPr>
        <w:t xml:space="preserve"> </w:t>
      </w:r>
      <w:r>
        <w:rPr>
          <w:spacing w:val="-6"/>
          <w:sz w:val="28"/>
          <w:szCs w:val="28"/>
          <w:lang w:val="vi-VN"/>
        </w:rPr>
        <w:t>của</w:t>
      </w:r>
      <w:r>
        <w:rPr>
          <w:spacing w:val="-6"/>
          <w:sz w:val="28"/>
          <w:szCs w:val="28"/>
        </w:rPr>
        <w:t xml:space="preserve"> </w:t>
      </w:r>
      <w:r>
        <w:rPr>
          <w:spacing w:val="-6"/>
          <w:sz w:val="28"/>
          <w:szCs w:val="28"/>
          <w:lang w:val="vi-VN"/>
        </w:rPr>
        <w:t>các</w:t>
      </w:r>
      <w:r>
        <w:rPr>
          <w:spacing w:val="-6"/>
          <w:sz w:val="28"/>
          <w:szCs w:val="28"/>
        </w:rPr>
        <w:t xml:space="preserve"> </w:t>
      </w:r>
      <w:r>
        <w:rPr>
          <w:spacing w:val="-6"/>
          <w:sz w:val="28"/>
          <w:szCs w:val="28"/>
          <w:lang w:val="vi-VN"/>
        </w:rPr>
        <w:t>bộ</w:t>
      </w:r>
      <w:r>
        <w:rPr>
          <w:spacing w:val="-6"/>
          <w:sz w:val="28"/>
          <w:szCs w:val="28"/>
        </w:rPr>
        <w:t xml:space="preserve"> </w:t>
      </w:r>
      <w:r>
        <w:rPr>
          <w:spacing w:val="-6"/>
          <w:sz w:val="28"/>
          <w:szCs w:val="28"/>
          <w:lang w:val="vi-VN"/>
        </w:rPr>
        <w:t>phận</w:t>
      </w:r>
      <w:r>
        <w:rPr>
          <w:spacing w:val="-6"/>
          <w:sz w:val="28"/>
          <w:szCs w:val="28"/>
        </w:rPr>
        <w:t xml:space="preserve"> </w:t>
      </w:r>
      <w:r>
        <w:rPr>
          <w:spacing w:val="-6"/>
          <w:sz w:val="28"/>
          <w:szCs w:val="28"/>
          <w:lang w:val="vi-VN"/>
        </w:rPr>
        <w:t>nghiệp</w:t>
      </w:r>
      <w:r>
        <w:rPr>
          <w:spacing w:val="-6"/>
          <w:sz w:val="28"/>
          <w:szCs w:val="28"/>
        </w:rPr>
        <w:t xml:space="preserve"> </w:t>
      </w:r>
      <w:r>
        <w:rPr>
          <w:spacing w:val="-6"/>
          <w:sz w:val="28"/>
          <w:szCs w:val="28"/>
          <w:lang w:val="vi-VN"/>
        </w:rPr>
        <w:t>vụ</w:t>
      </w:r>
      <w:r>
        <w:rPr>
          <w:spacing w:val="-6"/>
          <w:sz w:val="28"/>
          <w:szCs w:val="28"/>
        </w:rPr>
        <w:t>.</w:t>
      </w:r>
    </w:p>
    <w:p w:rsidR="008C7955" w:rsidRPr="00D22726" w:rsidRDefault="00552DD8">
      <w:pPr>
        <w:tabs>
          <w:tab w:val="left" w:pos="900"/>
        </w:tabs>
        <w:spacing w:before="120" w:after="120"/>
        <w:ind w:firstLine="720"/>
        <w:jc w:val="both"/>
        <w:rPr>
          <w:spacing w:val="-6"/>
          <w:sz w:val="28"/>
          <w:szCs w:val="28"/>
          <w:lang w:val="vi-VN"/>
        </w:rPr>
      </w:pPr>
      <w:r>
        <w:rPr>
          <w:sz w:val="28"/>
          <w:szCs w:val="28"/>
          <w:lang w:val="vi-VN"/>
        </w:rPr>
        <w:t xml:space="preserve"> </w:t>
      </w:r>
      <w:r>
        <w:rPr>
          <w:b/>
          <w:sz w:val="28"/>
          <w:szCs w:val="28"/>
        </w:rPr>
        <w:t xml:space="preserve">- </w:t>
      </w:r>
      <w:r>
        <w:rPr>
          <w:sz w:val="28"/>
          <w:szCs w:val="28"/>
        </w:rPr>
        <w:t>Thẩm định báo cáo tài chính quý, giám sát kiểm kê 31/12/</w:t>
      </w:r>
      <w:r>
        <w:rPr>
          <w:sz w:val="28"/>
          <w:szCs w:val="28"/>
          <w:lang w:val="vi-VN"/>
        </w:rPr>
        <w:t>202</w:t>
      </w:r>
      <w:r>
        <w:rPr>
          <w:sz w:val="28"/>
          <w:szCs w:val="28"/>
        </w:rPr>
        <w:t xml:space="preserve">2, tham gia </w:t>
      </w:r>
      <w:r w:rsidRPr="00D22726">
        <w:rPr>
          <w:spacing w:val="-6"/>
          <w:sz w:val="28"/>
          <w:szCs w:val="28"/>
        </w:rPr>
        <w:t>tổ tư vấn hỗ trợ xử lý các vấn đề về tài chính kế toán, giám sát cân phế liệu (giấy vụn).</w:t>
      </w:r>
    </w:p>
    <w:p w:rsidR="008C7955" w:rsidRDefault="00552DD8">
      <w:pPr>
        <w:tabs>
          <w:tab w:val="left" w:pos="900"/>
        </w:tabs>
        <w:spacing w:before="120" w:after="120"/>
        <w:ind w:firstLine="720"/>
        <w:jc w:val="both"/>
        <w:rPr>
          <w:rStyle w:val="fontstyle01"/>
          <w:rFonts w:ascii="Times New Roman" w:hAnsi="Times New Roman"/>
          <w:color w:val="auto"/>
          <w:sz w:val="28"/>
          <w:szCs w:val="28"/>
          <w:lang w:val="vi-VN"/>
        </w:rPr>
      </w:pPr>
      <w:r>
        <w:rPr>
          <w:b/>
          <w:sz w:val="28"/>
          <w:szCs w:val="28"/>
        </w:rPr>
        <w:t>-</w:t>
      </w:r>
      <w:r>
        <w:rPr>
          <w:b/>
          <w:sz w:val="28"/>
          <w:szCs w:val="28"/>
          <w:lang w:val="vi-VN"/>
        </w:rPr>
        <w:t xml:space="preserve"> </w:t>
      </w:r>
      <w:r>
        <w:rPr>
          <w:sz w:val="28"/>
          <w:szCs w:val="28"/>
        </w:rPr>
        <w:t>Giám sát</w:t>
      </w:r>
      <w:r>
        <w:rPr>
          <w:rStyle w:val="fontstyle01"/>
          <w:rFonts w:ascii="Times New Roman" w:hAnsi="Times New Roman"/>
          <w:color w:val="auto"/>
          <w:sz w:val="28"/>
          <w:szCs w:val="28"/>
        </w:rPr>
        <w:t xml:space="preserve"> việc tuân thủ quy định về công bố thông tin của Công ty theo quy định Pháp </w:t>
      </w:r>
      <w:r>
        <w:rPr>
          <w:rStyle w:val="fontstyle01"/>
          <w:rFonts w:ascii="Times New Roman" w:hAnsi="Times New Roman"/>
          <w:color w:val="auto"/>
          <w:sz w:val="28"/>
          <w:szCs w:val="28"/>
          <w:lang w:val="vi-VN"/>
        </w:rPr>
        <w:t>luật.</w:t>
      </w:r>
    </w:p>
    <w:p w:rsidR="007E7E20" w:rsidRDefault="00703C81">
      <w:pPr>
        <w:tabs>
          <w:tab w:val="left" w:pos="900"/>
        </w:tabs>
        <w:spacing w:before="120" w:after="120"/>
        <w:ind w:firstLine="720"/>
        <w:jc w:val="both"/>
        <w:rPr>
          <w:rStyle w:val="fontstyle01"/>
          <w:rFonts w:ascii="Times New Roman" w:hAnsi="Times New Roman"/>
          <w:b/>
          <w:color w:val="auto"/>
          <w:sz w:val="28"/>
          <w:szCs w:val="28"/>
        </w:rPr>
      </w:pPr>
      <w:r>
        <w:rPr>
          <w:rStyle w:val="fontstyle01"/>
          <w:rFonts w:ascii="Times New Roman" w:hAnsi="Times New Roman"/>
          <w:b/>
          <w:color w:val="auto"/>
          <w:sz w:val="28"/>
          <w:szCs w:val="28"/>
        </w:rPr>
        <w:t>1.</w:t>
      </w:r>
      <w:r w:rsidR="007E7E20" w:rsidRPr="007E7E20">
        <w:rPr>
          <w:rStyle w:val="fontstyle01"/>
          <w:rFonts w:ascii="Times New Roman" w:hAnsi="Times New Roman"/>
          <w:b/>
          <w:color w:val="auto"/>
          <w:sz w:val="28"/>
          <w:szCs w:val="28"/>
        </w:rPr>
        <w:t>4. L</w:t>
      </w:r>
      <w:r w:rsidR="007E7E20">
        <w:rPr>
          <w:rStyle w:val="fontstyle01"/>
          <w:rFonts w:ascii="Times New Roman" w:hAnsi="Times New Roman"/>
          <w:b/>
          <w:color w:val="auto"/>
          <w:sz w:val="28"/>
          <w:szCs w:val="28"/>
        </w:rPr>
        <w:t>ương, thù lao và</w:t>
      </w:r>
      <w:r w:rsidR="007E7E20" w:rsidRPr="007E7E20">
        <w:rPr>
          <w:rStyle w:val="fontstyle01"/>
          <w:rFonts w:ascii="Times New Roman" w:hAnsi="Times New Roman"/>
          <w:b/>
          <w:color w:val="auto"/>
          <w:sz w:val="28"/>
          <w:szCs w:val="28"/>
        </w:rPr>
        <w:t xml:space="preserve"> chi phí hoạt động của Ban kiểm soát</w:t>
      </w:r>
    </w:p>
    <w:p w:rsidR="007E7E20" w:rsidRPr="007E7E20" w:rsidRDefault="007E7E20">
      <w:pPr>
        <w:tabs>
          <w:tab w:val="left" w:pos="900"/>
        </w:tabs>
        <w:spacing w:before="120" w:after="120"/>
        <w:ind w:firstLine="720"/>
        <w:jc w:val="both"/>
        <w:rPr>
          <w:rStyle w:val="fontstyle01"/>
          <w:rFonts w:ascii="Times New Roman" w:hAnsi="Times New Roman"/>
          <w:color w:val="auto"/>
          <w:sz w:val="28"/>
          <w:szCs w:val="28"/>
        </w:rPr>
      </w:pPr>
      <w:r w:rsidRPr="007E7E20">
        <w:rPr>
          <w:rStyle w:val="fontstyle01"/>
          <w:rFonts w:ascii="Times New Roman" w:hAnsi="Times New Roman"/>
          <w:b/>
          <w:color w:val="auto"/>
          <w:sz w:val="28"/>
          <w:szCs w:val="28"/>
        </w:rPr>
        <w:t>-</w:t>
      </w:r>
      <w:r w:rsidRPr="007E7E20">
        <w:rPr>
          <w:rStyle w:val="fontstyle01"/>
          <w:rFonts w:ascii="Times New Roman" w:hAnsi="Times New Roman"/>
          <w:color w:val="auto"/>
          <w:sz w:val="28"/>
          <w:szCs w:val="28"/>
        </w:rPr>
        <w:t xml:space="preserve"> Về tiền Lương, thù lao:</w:t>
      </w:r>
      <w:r w:rsidR="00503FBB">
        <w:rPr>
          <w:rStyle w:val="fontstyle01"/>
          <w:rFonts w:ascii="Times New Roman" w:hAnsi="Times New Roman"/>
          <w:color w:val="auto"/>
          <w:sz w:val="28"/>
          <w:szCs w:val="28"/>
        </w:rPr>
        <w:t xml:space="preserve"> Chi trả đúng theo Nghị quyết </w:t>
      </w:r>
      <w:r w:rsidR="00E058FC">
        <w:rPr>
          <w:rStyle w:val="fontstyle01"/>
          <w:rFonts w:ascii="Times New Roman" w:hAnsi="Times New Roman"/>
          <w:color w:val="auto"/>
          <w:sz w:val="28"/>
          <w:szCs w:val="28"/>
        </w:rPr>
        <w:t>ĐHĐCĐ</w:t>
      </w:r>
      <w:r w:rsidR="00503FBB">
        <w:rPr>
          <w:rStyle w:val="fontstyle01"/>
          <w:rFonts w:ascii="Times New Roman" w:hAnsi="Times New Roman"/>
          <w:color w:val="auto"/>
          <w:sz w:val="28"/>
          <w:szCs w:val="28"/>
        </w:rPr>
        <w:t>.</w:t>
      </w:r>
    </w:p>
    <w:p w:rsidR="007E7E20" w:rsidRPr="00AE220A" w:rsidRDefault="007E7E20" w:rsidP="007E7E20">
      <w:pPr>
        <w:tabs>
          <w:tab w:val="left" w:pos="900"/>
        </w:tabs>
        <w:spacing w:before="120"/>
        <w:ind w:firstLine="720"/>
        <w:jc w:val="both"/>
        <w:rPr>
          <w:sz w:val="28"/>
          <w:szCs w:val="28"/>
        </w:rPr>
      </w:pPr>
      <w:r w:rsidRPr="007E7E20">
        <w:rPr>
          <w:b/>
          <w:sz w:val="28"/>
          <w:szCs w:val="28"/>
        </w:rPr>
        <w:t>-</w:t>
      </w:r>
      <w:r w:rsidRPr="007E7E20">
        <w:rPr>
          <w:sz w:val="28"/>
          <w:szCs w:val="28"/>
        </w:rPr>
        <w:t xml:space="preserve"> Về </w:t>
      </w:r>
      <w:r>
        <w:rPr>
          <w:sz w:val="28"/>
          <w:szCs w:val="28"/>
        </w:rPr>
        <w:t>c</w:t>
      </w:r>
      <w:r w:rsidRPr="007E7E20">
        <w:rPr>
          <w:sz w:val="28"/>
          <w:szCs w:val="28"/>
        </w:rPr>
        <w:t>hi phí</w:t>
      </w:r>
      <w:r w:rsidRPr="00AE220A">
        <w:rPr>
          <w:sz w:val="28"/>
          <w:szCs w:val="28"/>
        </w:rPr>
        <w:t xml:space="preserve"> hoạt động</w:t>
      </w:r>
      <w:r>
        <w:rPr>
          <w:sz w:val="28"/>
          <w:szCs w:val="28"/>
        </w:rPr>
        <w:t xml:space="preserve">: </w:t>
      </w:r>
      <w:r w:rsidRPr="00AE220A">
        <w:rPr>
          <w:sz w:val="28"/>
          <w:szCs w:val="28"/>
        </w:rPr>
        <w:t>Tuân theo quy định về chi phí SXKD và định mức sử dụng văn phòng phẩm của Công ty.</w:t>
      </w:r>
    </w:p>
    <w:p w:rsidR="008C7955" w:rsidRDefault="00703C81" w:rsidP="00D22726">
      <w:pPr>
        <w:spacing w:before="240" w:after="120"/>
        <w:ind w:firstLine="720"/>
        <w:jc w:val="both"/>
        <w:rPr>
          <w:b/>
          <w:spacing w:val="-19"/>
          <w:sz w:val="28"/>
          <w:szCs w:val="28"/>
        </w:rPr>
      </w:pPr>
      <w:r>
        <w:rPr>
          <w:rStyle w:val="fontstyle01"/>
          <w:b/>
          <w:bCs/>
          <w:color w:val="auto"/>
          <w:spacing w:val="-19"/>
          <w:sz w:val="28"/>
          <w:szCs w:val="28"/>
        </w:rPr>
        <w:t>2</w:t>
      </w:r>
      <w:r w:rsidR="00552DD8">
        <w:rPr>
          <w:rStyle w:val="fontstyle01"/>
          <w:b/>
          <w:bCs/>
          <w:color w:val="auto"/>
          <w:spacing w:val="-19"/>
          <w:sz w:val="28"/>
          <w:szCs w:val="28"/>
        </w:rPr>
        <w:t>.</w:t>
      </w:r>
      <w:r w:rsidR="00552DD8">
        <w:rPr>
          <w:rStyle w:val="fontstyle01"/>
          <w:rFonts w:ascii="Times New Roman" w:hAnsi="Times New Roman"/>
          <w:b/>
          <w:bCs/>
          <w:color w:val="auto"/>
          <w:spacing w:val="-19"/>
          <w:sz w:val="28"/>
          <w:szCs w:val="28"/>
        </w:rPr>
        <w:t xml:space="preserve"> </w:t>
      </w:r>
      <w:r w:rsidR="004F0817">
        <w:rPr>
          <w:rStyle w:val="fontstyle01"/>
          <w:rFonts w:ascii="Times New Roman" w:hAnsi="Times New Roman"/>
          <w:b/>
          <w:bCs/>
          <w:color w:val="auto"/>
          <w:spacing w:val="-19"/>
          <w:sz w:val="28"/>
          <w:szCs w:val="28"/>
        </w:rPr>
        <w:t xml:space="preserve"> </w:t>
      </w:r>
      <w:r w:rsidR="00552DD8">
        <w:rPr>
          <w:b/>
          <w:spacing w:val="-3"/>
          <w:sz w:val="28"/>
          <w:szCs w:val="28"/>
        </w:rPr>
        <w:t>TỰ ĐÁNH GIÁ KẾT QUẢ HOẠT ĐỘNG CỦA BAN KIỂM SOÁT</w:t>
      </w:r>
    </w:p>
    <w:p w:rsidR="00503FBB" w:rsidRDefault="00552DD8" w:rsidP="009E3EDE">
      <w:pPr>
        <w:tabs>
          <w:tab w:val="left" w:pos="900"/>
        </w:tabs>
        <w:spacing w:before="120" w:after="120"/>
        <w:ind w:firstLine="720"/>
        <w:jc w:val="both"/>
        <w:rPr>
          <w:spacing w:val="-6"/>
          <w:sz w:val="28"/>
          <w:szCs w:val="28"/>
        </w:rPr>
      </w:pPr>
      <w:r>
        <w:rPr>
          <w:b/>
          <w:sz w:val="28"/>
          <w:szCs w:val="28"/>
        </w:rPr>
        <w:lastRenderedPageBreak/>
        <w:t xml:space="preserve">- </w:t>
      </w:r>
      <w:r>
        <w:rPr>
          <w:sz w:val="28"/>
          <w:szCs w:val="28"/>
          <w:lang w:val="vi-VN"/>
        </w:rPr>
        <w:t>Ban kiểm soát</w:t>
      </w:r>
      <w:r>
        <w:rPr>
          <w:sz w:val="28"/>
          <w:szCs w:val="28"/>
        </w:rPr>
        <w:t xml:space="preserve"> thực hiện kiểm tra, giám sát theo </w:t>
      </w:r>
      <w:r>
        <w:rPr>
          <w:sz w:val="28"/>
          <w:szCs w:val="28"/>
          <w:lang w:val="vi-VN"/>
        </w:rPr>
        <w:t>chương trình</w:t>
      </w:r>
      <w:r>
        <w:rPr>
          <w:sz w:val="28"/>
          <w:szCs w:val="28"/>
        </w:rPr>
        <w:t xml:space="preserve"> </w:t>
      </w:r>
      <w:r>
        <w:rPr>
          <w:sz w:val="28"/>
          <w:szCs w:val="28"/>
          <w:lang w:val="vi-VN"/>
        </w:rPr>
        <w:t>kiểm</w:t>
      </w:r>
      <w:r>
        <w:rPr>
          <w:sz w:val="28"/>
          <w:szCs w:val="28"/>
        </w:rPr>
        <w:t xml:space="preserve"> </w:t>
      </w:r>
      <w:r>
        <w:rPr>
          <w:sz w:val="28"/>
          <w:szCs w:val="28"/>
          <w:lang w:val="vi-VN"/>
        </w:rPr>
        <w:t>soát</w:t>
      </w:r>
      <w:r>
        <w:rPr>
          <w:sz w:val="28"/>
          <w:szCs w:val="28"/>
        </w:rPr>
        <w:t xml:space="preserve"> </w:t>
      </w:r>
      <w:r>
        <w:rPr>
          <w:sz w:val="28"/>
          <w:szCs w:val="28"/>
          <w:lang w:val="vi-VN"/>
        </w:rPr>
        <w:t xml:space="preserve">năm, </w:t>
      </w:r>
      <w:r>
        <w:rPr>
          <w:sz w:val="28"/>
          <w:szCs w:val="28"/>
        </w:rPr>
        <w:t>định kỳ</w:t>
      </w:r>
      <w:r>
        <w:rPr>
          <w:sz w:val="28"/>
          <w:szCs w:val="28"/>
          <w:lang w:val="vi-VN"/>
        </w:rPr>
        <w:t xml:space="preserve"> h</w:t>
      </w:r>
      <w:r>
        <w:rPr>
          <w:sz w:val="28"/>
          <w:szCs w:val="28"/>
        </w:rPr>
        <w:t>àng tháng lập kế hoạch kiểm tra, giám sát và phân công nhiệm vụ cụ thể từng thành viên</w:t>
      </w:r>
      <w:r>
        <w:rPr>
          <w:spacing w:val="-6"/>
          <w:sz w:val="28"/>
          <w:szCs w:val="28"/>
          <w:lang w:val="vi-VN"/>
        </w:rPr>
        <w:t>.</w:t>
      </w:r>
      <w:r>
        <w:rPr>
          <w:spacing w:val="-6"/>
          <w:sz w:val="28"/>
          <w:szCs w:val="28"/>
        </w:rPr>
        <w:t xml:space="preserve"> </w:t>
      </w:r>
    </w:p>
    <w:p w:rsidR="008C7955" w:rsidRDefault="00503FBB" w:rsidP="00503FBB">
      <w:pPr>
        <w:tabs>
          <w:tab w:val="left" w:pos="900"/>
        </w:tabs>
        <w:spacing w:before="120" w:after="120"/>
        <w:ind w:firstLine="720"/>
        <w:jc w:val="both"/>
        <w:rPr>
          <w:sz w:val="28"/>
          <w:szCs w:val="28"/>
        </w:rPr>
      </w:pPr>
      <w:r w:rsidRPr="00503FBB">
        <w:rPr>
          <w:b/>
          <w:spacing w:val="-6"/>
          <w:sz w:val="28"/>
          <w:szCs w:val="28"/>
        </w:rPr>
        <w:t>-</w:t>
      </w:r>
      <w:r>
        <w:rPr>
          <w:spacing w:val="-6"/>
          <w:sz w:val="28"/>
          <w:szCs w:val="28"/>
        </w:rPr>
        <w:t xml:space="preserve"> Qua kiểm tra, giám sát</w:t>
      </w:r>
      <w:r w:rsidR="00552DD8">
        <w:rPr>
          <w:spacing w:val="-6"/>
          <w:sz w:val="28"/>
          <w:szCs w:val="28"/>
        </w:rPr>
        <w:t xml:space="preserve"> </w:t>
      </w:r>
      <w:r w:rsidR="00552DD8">
        <w:rPr>
          <w:sz w:val="28"/>
          <w:szCs w:val="28"/>
        </w:rPr>
        <w:t xml:space="preserve">đều có biên bản </w:t>
      </w:r>
      <w:r>
        <w:rPr>
          <w:sz w:val="28"/>
          <w:szCs w:val="28"/>
        </w:rPr>
        <w:t xml:space="preserve">làm việc </w:t>
      </w:r>
      <w:r w:rsidR="00E058FC">
        <w:rPr>
          <w:sz w:val="28"/>
          <w:szCs w:val="28"/>
        </w:rPr>
        <w:t xml:space="preserve">với </w:t>
      </w:r>
      <w:r w:rsidR="00552DD8">
        <w:rPr>
          <w:sz w:val="28"/>
          <w:szCs w:val="28"/>
        </w:rPr>
        <w:t>các Bộ phận,</w:t>
      </w:r>
      <w:r w:rsidR="00552DD8">
        <w:rPr>
          <w:sz w:val="28"/>
          <w:szCs w:val="28"/>
          <w:lang w:val="vi-VN"/>
        </w:rPr>
        <w:t xml:space="preserve"> báo</w:t>
      </w:r>
      <w:r w:rsidR="00552DD8">
        <w:rPr>
          <w:sz w:val="28"/>
          <w:szCs w:val="28"/>
        </w:rPr>
        <w:t xml:space="preserve"> </w:t>
      </w:r>
      <w:r w:rsidR="00552DD8">
        <w:rPr>
          <w:sz w:val="28"/>
          <w:szCs w:val="28"/>
          <w:lang w:val="vi-VN"/>
        </w:rPr>
        <w:t>cáo</w:t>
      </w:r>
      <w:r w:rsidR="00E058FC">
        <w:rPr>
          <w:sz w:val="28"/>
          <w:szCs w:val="28"/>
        </w:rPr>
        <w:t xml:space="preserve"> Hội đồ</w:t>
      </w:r>
      <w:r w:rsidR="00552DD8">
        <w:rPr>
          <w:sz w:val="28"/>
          <w:szCs w:val="28"/>
        </w:rPr>
        <w:t xml:space="preserve">ng quản trị, Giám đốc, </w:t>
      </w:r>
      <w:r w:rsidR="00552DD8">
        <w:rPr>
          <w:rStyle w:val="fontstyle01"/>
          <w:rFonts w:ascii="Times New Roman" w:hAnsi="Times New Roman"/>
          <w:color w:val="auto"/>
          <w:sz w:val="28"/>
          <w:szCs w:val="28"/>
          <w:lang w:val="vi-VN"/>
        </w:rPr>
        <w:t xml:space="preserve">nêu </w:t>
      </w:r>
      <w:r w:rsidR="00552DD8">
        <w:rPr>
          <w:sz w:val="28"/>
          <w:szCs w:val="28"/>
        </w:rPr>
        <w:t xml:space="preserve">đề xuất, kiến </w:t>
      </w:r>
      <w:r w:rsidR="00552DD8">
        <w:rPr>
          <w:sz w:val="28"/>
          <w:szCs w:val="28"/>
          <w:lang w:val="vi-VN"/>
        </w:rPr>
        <w:t>nghị</w:t>
      </w:r>
      <w:r w:rsidR="00552DD8">
        <w:rPr>
          <w:sz w:val="28"/>
          <w:szCs w:val="28"/>
        </w:rPr>
        <w:t xml:space="preserve"> </w:t>
      </w:r>
      <w:r w:rsidR="00552DD8">
        <w:rPr>
          <w:sz w:val="28"/>
          <w:szCs w:val="28"/>
          <w:lang w:val="vi-VN"/>
        </w:rPr>
        <w:t>đóng</w:t>
      </w:r>
      <w:r w:rsidR="00552DD8">
        <w:rPr>
          <w:sz w:val="28"/>
          <w:szCs w:val="28"/>
        </w:rPr>
        <w:t xml:space="preserve"> </w:t>
      </w:r>
      <w:r w:rsidR="00552DD8">
        <w:rPr>
          <w:sz w:val="28"/>
          <w:szCs w:val="28"/>
          <w:lang w:val="vi-VN"/>
        </w:rPr>
        <w:t>góp</w:t>
      </w:r>
      <w:r w:rsidR="00552DD8">
        <w:rPr>
          <w:sz w:val="28"/>
          <w:szCs w:val="28"/>
        </w:rPr>
        <w:t xml:space="preserve"> </w:t>
      </w:r>
      <w:r w:rsidR="00552DD8">
        <w:rPr>
          <w:rStyle w:val="fontstyle01"/>
          <w:rFonts w:ascii="Times New Roman" w:hAnsi="Times New Roman"/>
          <w:color w:val="auto"/>
          <w:sz w:val="28"/>
          <w:szCs w:val="28"/>
        </w:rPr>
        <w:t xml:space="preserve">nhằm tăng cường kiểm soát, </w:t>
      </w:r>
      <w:r w:rsidR="00552DD8">
        <w:rPr>
          <w:rStyle w:val="fontstyle01"/>
          <w:rFonts w:ascii="Times New Roman" w:hAnsi="Times New Roman"/>
          <w:color w:val="auto"/>
          <w:sz w:val="28"/>
          <w:szCs w:val="28"/>
          <w:lang w:val="vi-VN"/>
        </w:rPr>
        <w:t>tiết</w:t>
      </w:r>
      <w:r w:rsidR="00552DD8">
        <w:rPr>
          <w:rStyle w:val="fontstyle01"/>
          <w:rFonts w:ascii="Times New Roman" w:hAnsi="Times New Roman"/>
          <w:color w:val="auto"/>
          <w:sz w:val="28"/>
          <w:szCs w:val="28"/>
        </w:rPr>
        <w:t xml:space="preserve"> giảm </w:t>
      </w:r>
      <w:r w:rsidR="00552DD8">
        <w:rPr>
          <w:rStyle w:val="fontstyle01"/>
          <w:rFonts w:ascii="Times New Roman" w:hAnsi="Times New Roman"/>
          <w:color w:val="auto"/>
          <w:sz w:val="28"/>
          <w:szCs w:val="28"/>
          <w:lang w:val="vi-VN"/>
        </w:rPr>
        <w:t xml:space="preserve">chi phí, </w:t>
      </w:r>
      <w:r w:rsidR="00552DD8">
        <w:rPr>
          <w:rStyle w:val="fontstyle01"/>
          <w:rFonts w:ascii="Times New Roman" w:hAnsi="Times New Roman"/>
          <w:color w:val="auto"/>
          <w:sz w:val="28"/>
          <w:szCs w:val="28"/>
        </w:rPr>
        <w:t xml:space="preserve">đảm bảo tuân thủ các </w:t>
      </w:r>
      <w:r w:rsidR="00552DD8">
        <w:rPr>
          <w:rStyle w:val="fontstyle01"/>
          <w:rFonts w:ascii="Times New Roman" w:hAnsi="Times New Roman"/>
          <w:color w:val="auto"/>
          <w:sz w:val="28"/>
          <w:szCs w:val="28"/>
          <w:lang w:val="vi-VN"/>
        </w:rPr>
        <w:t xml:space="preserve">quy chế, </w:t>
      </w:r>
      <w:r w:rsidR="00552DD8">
        <w:rPr>
          <w:rStyle w:val="fontstyle01"/>
          <w:rFonts w:ascii="Times New Roman" w:hAnsi="Times New Roman"/>
          <w:color w:val="auto"/>
          <w:sz w:val="28"/>
          <w:szCs w:val="28"/>
        </w:rPr>
        <w:t>quy định</w:t>
      </w:r>
      <w:r w:rsidR="00552DD8">
        <w:rPr>
          <w:rStyle w:val="fontstyle01"/>
          <w:color w:val="auto"/>
          <w:sz w:val="28"/>
          <w:szCs w:val="28"/>
        </w:rPr>
        <w:t xml:space="preserve"> và Điều lệ</w:t>
      </w:r>
      <w:r w:rsidR="00552DD8">
        <w:rPr>
          <w:rStyle w:val="fontstyle01"/>
          <w:rFonts w:ascii="Times New Roman" w:hAnsi="Times New Roman"/>
          <w:color w:val="auto"/>
          <w:sz w:val="28"/>
          <w:szCs w:val="28"/>
        </w:rPr>
        <w:t>.</w:t>
      </w:r>
    </w:p>
    <w:p w:rsidR="008C7955" w:rsidRDefault="00552DD8" w:rsidP="009E3EDE">
      <w:pPr>
        <w:tabs>
          <w:tab w:val="left" w:pos="900"/>
        </w:tabs>
        <w:spacing w:before="120" w:after="0"/>
        <w:ind w:firstLine="720"/>
        <w:jc w:val="both"/>
        <w:rPr>
          <w:sz w:val="28"/>
          <w:szCs w:val="28"/>
        </w:rPr>
      </w:pPr>
      <w:r>
        <w:rPr>
          <w:b/>
          <w:sz w:val="28"/>
          <w:szCs w:val="28"/>
        </w:rPr>
        <w:t xml:space="preserve">- </w:t>
      </w:r>
      <w:r>
        <w:rPr>
          <w:bCs/>
          <w:sz w:val="28"/>
          <w:szCs w:val="28"/>
        </w:rPr>
        <w:t xml:space="preserve"> Trong năm, c</w:t>
      </w:r>
      <w:r>
        <w:rPr>
          <w:sz w:val="28"/>
          <w:szCs w:val="28"/>
        </w:rPr>
        <w:t xml:space="preserve">ác thành viên đã nổ lực cố gắng thực hiện nhiệm vụ một cách trung thực, cẩn trọng theo Quy chế và kế hoạch làm việc của Ban. Tuy nhiên tiến độ thực hiện </w:t>
      </w:r>
      <w:r w:rsidR="00503FBB">
        <w:rPr>
          <w:sz w:val="28"/>
          <w:szCs w:val="28"/>
        </w:rPr>
        <w:t xml:space="preserve">đôi khi </w:t>
      </w:r>
      <w:r>
        <w:rPr>
          <w:sz w:val="28"/>
          <w:szCs w:val="28"/>
        </w:rPr>
        <w:t>chưa đảm bảo, hiệu quả công việc chưa như mong đợi. Nguyên nhân, thiếu sự phối hợp của Ban điều hành, một số cán bộ quản lý trong việc cung cấp chứng từ, hồ sơ cần thiết phục vụ công tác kiểm tra, giám sát.</w:t>
      </w:r>
    </w:p>
    <w:p w:rsidR="008C7955" w:rsidRDefault="00703C81" w:rsidP="009E3EDE">
      <w:pPr>
        <w:tabs>
          <w:tab w:val="left" w:pos="900"/>
        </w:tabs>
        <w:spacing w:before="240" w:after="0"/>
        <w:ind w:firstLine="720"/>
        <w:jc w:val="both"/>
        <w:rPr>
          <w:b/>
          <w:sz w:val="28"/>
          <w:szCs w:val="28"/>
        </w:rPr>
      </w:pPr>
      <w:r>
        <w:rPr>
          <w:b/>
          <w:bCs/>
          <w:sz w:val="28"/>
          <w:szCs w:val="28"/>
        </w:rPr>
        <w:t>3</w:t>
      </w:r>
      <w:r w:rsidR="00552DD8">
        <w:rPr>
          <w:b/>
          <w:bCs/>
          <w:sz w:val="28"/>
          <w:szCs w:val="28"/>
        </w:rPr>
        <w:t>.</w:t>
      </w:r>
      <w:r w:rsidR="00552DD8">
        <w:rPr>
          <w:sz w:val="28"/>
          <w:szCs w:val="28"/>
        </w:rPr>
        <w:t xml:space="preserve"> </w:t>
      </w:r>
      <w:r w:rsidR="00552DD8">
        <w:rPr>
          <w:b/>
          <w:sz w:val="28"/>
          <w:szCs w:val="28"/>
        </w:rPr>
        <w:t>KẾT QUẢ THỰC HIỆN GIÁM SÁT CỦA BAN KIỂM SOÁT</w:t>
      </w:r>
    </w:p>
    <w:p w:rsidR="008C7955" w:rsidRDefault="00703C81" w:rsidP="00503FBB">
      <w:pPr>
        <w:spacing w:before="120" w:after="120"/>
        <w:ind w:firstLine="720"/>
        <w:jc w:val="both"/>
        <w:rPr>
          <w:b/>
          <w:sz w:val="28"/>
          <w:szCs w:val="28"/>
        </w:rPr>
      </w:pPr>
      <w:r>
        <w:rPr>
          <w:b/>
          <w:spacing w:val="-6"/>
          <w:sz w:val="28"/>
          <w:szCs w:val="28"/>
        </w:rPr>
        <w:t>3.</w:t>
      </w:r>
      <w:r w:rsidR="00552DD8">
        <w:rPr>
          <w:b/>
          <w:spacing w:val="-6"/>
          <w:sz w:val="28"/>
          <w:szCs w:val="28"/>
        </w:rPr>
        <w:t xml:space="preserve">1. </w:t>
      </w:r>
      <w:r w:rsidR="00552DD8">
        <w:rPr>
          <w:b/>
          <w:spacing w:val="-6"/>
          <w:sz w:val="28"/>
          <w:szCs w:val="28"/>
          <w:lang w:val="vi-VN"/>
        </w:rPr>
        <w:t>Kết</w:t>
      </w:r>
      <w:r w:rsidR="00552DD8">
        <w:rPr>
          <w:b/>
          <w:spacing w:val="-6"/>
          <w:sz w:val="28"/>
          <w:szCs w:val="28"/>
        </w:rPr>
        <w:t xml:space="preserve"> </w:t>
      </w:r>
      <w:r w:rsidR="00552DD8">
        <w:rPr>
          <w:b/>
          <w:spacing w:val="-6"/>
          <w:sz w:val="28"/>
          <w:szCs w:val="28"/>
          <w:lang w:val="vi-VN"/>
        </w:rPr>
        <w:t>quả</w:t>
      </w:r>
      <w:r w:rsidR="00552DD8">
        <w:rPr>
          <w:b/>
          <w:spacing w:val="-6"/>
          <w:sz w:val="28"/>
          <w:szCs w:val="28"/>
        </w:rPr>
        <w:t xml:space="preserve"> </w:t>
      </w:r>
      <w:r w:rsidR="00552DD8">
        <w:rPr>
          <w:b/>
          <w:spacing w:val="-6"/>
          <w:sz w:val="28"/>
          <w:szCs w:val="28"/>
          <w:lang w:val="vi-VN"/>
        </w:rPr>
        <w:t xml:space="preserve">hoạt động </w:t>
      </w:r>
      <w:r w:rsidR="00552DD8">
        <w:rPr>
          <w:b/>
          <w:sz w:val="28"/>
          <w:szCs w:val="28"/>
        </w:rPr>
        <w:t>sản xuất kinh doanh</w:t>
      </w:r>
      <w:r w:rsidR="00552DD8">
        <w:rPr>
          <w:b/>
          <w:sz w:val="28"/>
          <w:szCs w:val="28"/>
          <w:lang w:val="vi-VN"/>
        </w:rPr>
        <w:t xml:space="preserve"> năm 202</w:t>
      </w:r>
      <w:r w:rsidR="00552DD8">
        <w:rPr>
          <w:b/>
          <w:sz w:val="28"/>
          <w:szCs w:val="28"/>
        </w:rPr>
        <w:t>2</w:t>
      </w:r>
    </w:p>
    <w:p w:rsidR="008C7955" w:rsidRDefault="00552DD8">
      <w:pPr>
        <w:spacing w:before="120" w:after="120"/>
        <w:ind w:firstLine="720"/>
        <w:jc w:val="both"/>
        <w:rPr>
          <w:bCs/>
          <w:sz w:val="28"/>
          <w:szCs w:val="28"/>
        </w:rPr>
      </w:pPr>
      <w:r>
        <w:rPr>
          <w:bCs/>
          <w:sz w:val="28"/>
          <w:szCs w:val="28"/>
        </w:rPr>
        <w:t>Ban kiểm soát thống nhất số liệu kết quả kinh doanh trong Báo cáo tài chính của Công ty, đã được kiểm toán bởi Công ty TNHH Hãng Kiểm toán AASC.</w:t>
      </w:r>
    </w:p>
    <w:p w:rsidR="008C7955" w:rsidRDefault="00552DD8">
      <w:pPr>
        <w:spacing w:before="60" w:after="120"/>
        <w:ind w:firstLine="720"/>
        <w:jc w:val="right"/>
        <w:rPr>
          <w:i/>
          <w:sz w:val="28"/>
          <w:szCs w:val="28"/>
          <w:lang w:val="vi-VN"/>
        </w:rPr>
      </w:pPr>
      <w:r>
        <w:rPr>
          <w:i/>
          <w:sz w:val="28"/>
          <w:szCs w:val="28"/>
          <w:lang w:val="vi-VN"/>
        </w:rPr>
        <w:t xml:space="preserve">Đơn vị tính: </w:t>
      </w:r>
      <w:r>
        <w:rPr>
          <w:i/>
          <w:sz w:val="28"/>
          <w:szCs w:val="28"/>
        </w:rPr>
        <w:tab/>
        <w:t>triệu</w:t>
      </w:r>
      <w:r>
        <w:rPr>
          <w:i/>
          <w:sz w:val="28"/>
          <w:szCs w:val="28"/>
          <w:lang w:val="vi-VN"/>
        </w:rPr>
        <w:t xml:space="preserve"> đồng</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30"/>
        <w:gridCol w:w="1530"/>
        <w:gridCol w:w="1260"/>
        <w:gridCol w:w="1260"/>
        <w:gridCol w:w="1170"/>
        <w:gridCol w:w="1080"/>
      </w:tblGrid>
      <w:tr w:rsidR="008C7955">
        <w:tc>
          <w:tcPr>
            <w:tcW w:w="540" w:type="dxa"/>
            <w:vMerge w:val="restart"/>
            <w:vAlign w:val="center"/>
          </w:tcPr>
          <w:p w:rsidR="008C7955" w:rsidRDefault="00552DD8">
            <w:pPr>
              <w:spacing w:before="60" w:after="60"/>
              <w:jc w:val="center"/>
              <w:rPr>
                <w:b/>
                <w:sz w:val="22"/>
                <w:szCs w:val="22"/>
              </w:rPr>
            </w:pPr>
            <w:r>
              <w:rPr>
                <w:b/>
                <w:sz w:val="22"/>
                <w:szCs w:val="22"/>
              </w:rPr>
              <w:t>TT</w:t>
            </w:r>
          </w:p>
        </w:tc>
        <w:tc>
          <w:tcPr>
            <w:tcW w:w="2430" w:type="dxa"/>
            <w:vMerge w:val="restart"/>
            <w:vAlign w:val="center"/>
          </w:tcPr>
          <w:p w:rsidR="008C7955" w:rsidRDefault="00552DD8">
            <w:pPr>
              <w:spacing w:before="60" w:after="60"/>
              <w:jc w:val="center"/>
              <w:rPr>
                <w:b/>
                <w:sz w:val="22"/>
                <w:szCs w:val="22"/>
              </w:rPr>
            </w:pPr>
            <w:r>
              <w:rPr>
                <w:b/>
                <w:sz w:val="22"/>
                <w:szCs w:val="22"/>
              </w:rPr>
              <w:t>CHỈ TIÊU</w:t>
            </w:r>
          </w:p>
        </w:tc>
        <w:tc>
          <w:tcPr>
            <w:tcW w:w="1530" w:type="dxa"/>
            <w:vMerge w:val="restart"/>
            <w:vAlign w:val="center"/>
          </w:tcPr>
          <w:p w:rsidR="008C7955" w:rsidRDefault="00552DD8">
            <w:pPr>
              <w:spacing w:before="60" w:after="60"/>
              <w:jc w:val="center"/>
              <w:rPr>
                <w:b/>
                <w:sz w:val="22"/>
                <w:szCs w:val="22"/>
              </w:rPr>
            </w:pPr>
            <w:r>
              <w:rPr>
                <w:b/>
                <w:sz w:val="22"/>
                <w:szCs w:val="22"/>
              </w:rPr>
              <w:t>THỰC HIỆN</w:t>
            </w:r>
          </w:p>
          <w:p w:rsidR="008C7955" w:rsidRDefault="00552DD8">
            <w:pPr>
              <w:spacing w:before="60" w:after="60"/>
              <w:jc w:val="center"/>
              <w:rPr>
                <w:b/>
                <w:sz w:val="22"/>
                <w:szCs w:val="22"/>
              </w:rPr>
            </w:pPr>
            <w:r>
              <w:rPr>
                <w:b/>
                <w:sz w:val="22"/>
                <w:szCs w:val="22"/>
                <w:lang w:val="vi-VN"/>
              </w:rPr>
              <w:t>N</w:t>
            </w:r>
            <w:r>
              <w:rPr>
                <w:b/>
                <w:sz w:val="22"/>
                <w:szCs w:val="22"/>
              </w:rPr>
              <w:t xml:space="preserve">ĂM </w:t>
            </w:r>
            <w:r>
              <w:rPr>
                <w:b/>
                <w:sz w:val="22"/>
                <w:szCs w:val="22"/>
                <w:lang w:val="vi-VN"/>
              </w:rPr>
              <w:t>202</w:t>
            </w:r>
            <w:r>
              <w:rPr>
                <w:b/>
                <w:sz w:val="22"/>
                <w:szCs w:val="22"/>
              </w:rPr>
              <w:t>1</w:t>
            </w:r>
          </w:p>
        </w:tc>
        <w:tc>
          <w:tcPr>
            <w:tcW w:w="2520" w:type="dxa"/>
            <w:gridSpan w:val="2"/>
            <w:vAlign w:val="center"/>
          </w:tcPr>
          <w:p w:rsidR="008C7955" w:rsidRDefault="00552DD8">
            <w:pPr>
              <w:spacing w:before="60" w:after="60"/>
              <w:jc w:val="center"/>
              <w:rPr>
                <w:b/>
                <w:sz w:val="22"/>
                <w:szCs w:val="22"/>
              </w:rPr>
            </w:pPr>
            <w:r>
              <w:rPr>
                <w:b/>
                <w:sz w:val="22"/>
                <w:szCs w:val="22"/>
              </w:rPr>
              <w:t xml:space="preserve">NĂM </w:t>
            </w:r>
            <w:r>
              <w:rPr>
                <w:b/>
                <w:sz w:val="22"/>
                <w:szCs w:val="22"/>
                <w:lang w:val="vi-VN"/>
              </w:rPr>
              <w:t>2022</w:t>
            </w:r>
          </w:p>
        </w:tc>
        <w:tc>
          <w:tcPr>
            <w:tcW w:w="2250" w:type="dxa"/>
            <w:gridSpan w:val="2"/>
          </w:tcPr>
          <w:p w:rsidR="008C7955" w:rsidRDefault="00552DD8">
            <w:pPr>
              <w:spacing w:before="60" w:after="60"/>
              <w:jc w:val="center"/>
              <w:rPr>
                <w:b/>
                <w:sz w:val="22"/>
                <w:szCs w:val="22"/>
                <w:highlight w:val="yellow"/>
                <w:lang w:val="vi-VN"/>
              </w:rPr>
            </w:pPr>
            <w:r>
              <w:rPr>
                <w:b/>
                <w:sz w:val="22"/>
                <w:szCs w:val="22"/>
              </w:rPr>
              <w:t>TỶ LỆ (%)</w:t>
            </w:r>
          </w:p>
        </w:tc>
      </w:tr>
      <w:tr w:rsidR="008C7955">
        <w:tc>
          <w:tcPr>
            <w:tcW w:w="540" w:type="dxa"/>
            <w:vMerge/>
            <w:vAlign w:val="center"/>
          </w:tcPr>
          <w:p w:rsidR="008C7955" w:rsidRDefault="008C7955">
            <w:pPr>
              <w:spacing w:before="60" w:after="60"/>
              <w:jc w:val="center"/>
              <w:rPr>
                <w:b/>
                <w:sz w:val="22"/>
                <w:szCs w:val="22"/>
              </w:rPr>
            </w:pPr>
          </w:p>
        </w:tc>
        <w:tc>
          <w:tcPr>
            <w:tcW w:w="2430" w:type="dxa"/>
            <w:vMerge/>
          </w:tcPr>
          <w:p w:rsidR="008C7955" w:rsidRDefault="008C7955">
            <w:pPr>
              <w:spacing w:before="60" w:after="60"/>
              <w:jc w:val="center"/>
              <w:rPr>
                <w:b/>
                <w:sz w:val="22"/>
                <w:szCs w:val="22"/>
              </w:rPr>
            </w:pPr>
          </w:p>
        </w:tc>
        <w:tc>
          <w:tcPr>
            <w:tcW w:w="1530" w:type="dxa"/>
            <w:vMerge/>
            <w:vAlign w:val="center"/>
          </w:tcPr>
          <w:p w:rsidR="008C7955" w:rsidRDefault="008C7955">
            <w:pPr>
              <w:spacing w:before="60" w:after="60"/>
              <w:jc w:val="center"/>
              <w:rPr>
                <w:b/>
                <w:sz w:val="22"/>
                <w:szCs w:val="22"/>
                <w:lang w:val="vi-VN"/>
              </w:rPr>
            </w:pPr>
          </w:p>
        </w:tc>
        <w:tc>
          <w:tcPr>
            <w:tcW w:w="1260" w:type="dxa"/>
            <w:vAlign w:val="center"/>
          </w:tcPr>
          <w:p w:rsidR="008C7955" w:rsidRDefault="00552DD8">
            <w:pPr>
              <w:spacing w:before="60" w:after="60"/>
              <w:jc w:val="center"/>
              <w:rPr>
                <w:b/>
                <w:sz w:val="22"/>
                <w:szCs w:val="22"/>
              </w:rPr>
            </w:pPr>
            <w:r>
              <w:rPr>
                <w:b/>
                <w:sz w:val="22"/>
                <w:szCs w:val="22"/>
              </w:rPr>
              <w:t>KẾ HOẠCH</w:t>
            </w:r>
          </w:p>
        </w:tc>
        <w:tc>
          <w:tcPr>
            <w:tcW w:w="1260" w:type="dxa"/>
            <w:vAlign w:val="center"/>
          </w:tcPr>
          <w:p w:rsidR="008C7955" w:rsidRDefault="00552DD8">
            <w:pPr>
              <w:spacing w:before="60" w:after="60"/>
              <w:jc w:val="center"/>
              <w:rPr>
                <w:b/>
                <w:sz w:val="22"/>
                <w:szCs w:val="22"/>
              </w:rPr>
            </w:pPr>
            <w:r>
              <w:rPr>
                <w:b/>
                <w:sz w:val="22"/>
                <w:szCs w:val="22"/>
              </w:rPr>
              <w:t>THỰC HIỆN</w:t>
            </w:r>
          </w:p>
        </w:tc>
        <w:tc>
          <w:tcPr>
            <w:tcW w:w="1170" w:type="dxa"/>
          </w:tcPr>
          <w:p w:rsidR="008C7955" w:rsidRDefault="00552DD8">
            <w:pPr>
              <w:spacing w:before="60" w:after="60"/>
              <w:jc w:val="center"/>
              <w:rPr>
                <w:b/>
                <w:sz w:val="22"/>
                <w:szCs w:val="22"/>
                <w:lang w:val="vi-VN"/>
              </w:rPr>
            </w:pPr>
            <w:r>
              <w:rPr>
                <w:b/>
                <w:sz w:val="22"/>
                <w:szCs w:val="22"/>
                <w:lang w:val="vi-VN"/>
              </w:rPr>
              <w:t>TH202</w:t>
            </w:r>
            <w:r>
              <w:rPr>
                <w:b/>
                <w:sz w:val="22"/>
                <w:szCs w:val="22"/>
              </w:rPr>
              <w:t>2</w:t>
            </w:r>
            <w:r>
              <w:rPr>
                <w:b/>
                <w:sz w:val="22"/>
                <w:szCs w:val="22"/>
                <w:lang w:val="vi-VN"/>
              </w:rPr>
              <w:t>/</w:t>
            </w:r>
          </w:p>
          <w:p w:rsidR="008C7955" w:rsidRDefault="00552DD8">
            <w:pPr>
              <w:spacing w:before="60" w:after="60"/>
              <w:jc w:val="center"/>
              <w:rPr>
                <w:b/>
                <w:sz w:val="22"/>
                <w:szCs w:val="22"/>
              </w:rPr>
            </w:pPr>
            <w:r>
              <w:rPr>
                <w:b/>
                <w:sz w:val="22"/>
                <w:szCs w:val="22"/>
                <w:lang w:val="vi-VN"/>
              </w:rPr>
              <w:t>TH202</w:t>
            </w:r>
            <w:r>
              <w:rPr>
                <w:b/>
                <w:sz w:val="22"/>
                <w:szCs w:val="22"/>
              </w:rPr>
              <w:t>1</w:t>
            </w:r>
          </w:p>
        </w:tc>
        <w:tc>
          <w:tcPr>
            <w:tcW w:w="1080" w:type="dxa"/>
          </w:tcPr>
          <w:p w:rsidR="008C7955" w:rsidRDefault="00552DD8">
            <w:pPr>
              <w:spacing w:before="60" w:after="60"/>
              <w:jc w:val="center"/>
              <w:rPr>
                <w:b/>
                <w:sz w:val="22"/>
                <w:szCs w:val="22"/>
                <w:lang w:val="vi-VN"/>
              </w:rPr>
            </w:pPr>
            <w:r>
              <w:rPr>
                <w:b/>
                <w:sz w:val="22"/>
                <w:szCs w:val="22"/>
                <w:lang w:val="vi-VN"/>
              </w:rPr>
              <w:t>TH2022/</w:t>
            </w:r>
          </w:p>
          <w:p w:rsidR="008C7955" w:rsidRDefault="00552DD8">
            <w:pPr>
              <w:spacing w:before="60" w:after="60"/>
              <w:jc w:val="center"/>
              <w:rPr>
                <w:b/>
                <w:sz w:val="22"/>
                <w:szCs w:val="22"/>
                <w:highlight w:val="yellow"/>
              </w:rPr>
            </w:pPr>
            <w:r>
              <w:rPr>
                <w:b/>
                <w:sz w:val="22"/>
                <w:szCs w:val="22"/>
                <w:lang w:val="vi-VN"/>
              </w:rPr>
              <w:t>KH202</w:t>
            </w:r>
            <w:r>
              <w:rPr>
                <w:b/>
                <w:sz w:val="22"/>
                <w:szCs w:val="22"/>
              </w:rPr>
              <w:t>2</w:t>
            </w:r>
          </w:p>
        </w:tc>
      </w:tr>
      <w:tr w:rsidR="008C7955">
        <w:tc>
          <w:tcPr>
            <w:tcW w:w="540" w:type="dxa"/>
            <w:vAlign w:val="center"/>
          </w:tcPr>
          <w:p w:rsidR="008C7955" w:rsidRDefault="00552DD8">
            <w:pPr>
              <w:spacing w:before="60" w:after="60"/>
              <w:jc w:val="center"/>
              <w:rPr>
                <w:sz w:val="26"/>
                <w:szCs w:val="26"/>
              </w:rPr>
            </w:pPr>
            <w:r>
              <w:rPr>
                <w:sz w:val="26"/>
                <w:szCs w:val="26"/>
                <w:lang w:val="vi-VN"/>
              </w:rPr>
              <w:t>1</w:t>
            </w:r>
          </w:p>
        </w:tc>
        <w:tc>
          <w:tcPr>
            <w:tcW w:w="2430" w:type="dxa"/>
            <w:vAlign w:val="center"/>
          </w:tcPr>
          <w:p w:rsidR="008C7955" w:rsidRDefault="00552DD8">
            <w:pPr>
              <w:spacing w:before="60" w:after="60"/>
              <w:rPr>
                <w:sz w:val="26"/>
                <w:szCs w:val="26"/>
              </w:rPr>
            </w:pPr>
            <w:r>
              <w:rPr>
                <w:sz w:val="26"/>
                <w:szCs w:val="26"/>
                <w:lang w:val="vi-VN"/>
              </w:rPr>
              <w:t>Tổng</w:t>
            </w:r>
            <w:r>
              <w:rPr>
                <w:sz w:val="26"/>
                <w:szCs w:val="26"/>
              </w:rPr>
              <w:t xml:space="preserve"> Doanh thu</w:t>
            </w:r>
          </w:p>
        </w:tc>
        <w:tc>
          <w:tcPr>
            <w:tcW w:w="1530" w:type="dxa"/>
            <w:vAlign w:val="center"/>
          </w:tcPr>
          <w:p w:rsidR="008C7955" w:rsidRDefault="00552DD8" w:rsidP="001F724A">
            <w:pPr>
              <w:spacing w:before="60" w:after="60"/>
              <w:jc w:val="right"/>
              <w:textAlignment w:val="center"/>
              <w:rPr>
                <w:bCs/>
                <w:sz w:val="26"/>
                <w:szCs w:val="26"/>
                <w:lang w:val="vi-VN"/>
              </w:rPr>
            </w:pPr>
            <w:r>
              <w:rPr>
                <w:rFonts w:eastAsia="SimSun"/>
                <w:bCs/>
                <w:sz w:val="26"/>
                <w:szCs w:val="26"/>
                <w:lang w:eastAsia="zh-CN" w:bidi="ar"/>
              </w:rPr>
              <w:t>86.</w:t>
            </w:r>
            <w:r w:rsidR="001F724A">
              <w:rPr>
                <w:rFonts w:eastAsia="SimSun"/>
                <w:bCs/>
                <w:sz w:val="26"/>
                <w:szCs w:val="26"/>
                <w:lang w:eastAsia="zh-CN" w:bidi="ar"/>
              </w:rPr>
              <w:t>561</w:t>
            </w:r>
          </w:p>
        </w:tc>
        <w:tc>
          <w:tcPr>
            <w:tcW w:w="1260" w:type="dxa"/>
            <w:vAlign w:val="center"/>
          </w:tcPr>
          <w:p w:rsidR="008C7955" w:rsidRDefault="00552DD8">
            <w:pPr>
              <w:spacing w:before="60" w:after="60"/>
              <w:jc w:val="right"/>
              <w:rPr>
                <w:sz w:val="26"/>
                <w:szCs w:val="26"/>
              </w:rPr>
            </w:pPr>
            <w:r>
              <w:rPr>
                <w:sz w:val="26"/>
                <w:szCs w:val="26"/>
              </w:rPr>
              <w:t>91.700</w:t>
            </w:r>
          </w:p>
        </w:tc>
        <w:tc>
          <w:tcPr>
            <w:tcW w:w="1260" w:type="dxa"/>
            <w:vAlign w:val="center"/>
          </w:tcPr>
          <w:p w:rsidR="008C7955" w:rsidRDefault="001F724A" w:rsidP="001F724A">
            <w:pPr>
              <w:spacing w:before="60" w:after="60"/>
              <w:jc w:val="right"/>
              <w:rPr>
                <w:sz w:val="26"/>
                <w:szCs w:val="26"/>
              </w:rPr>
            </w:pPr>
            <w:r>
              <w:rPr>
                <w:sz w:val="26"/>
                <w:szCs w:val="26"/>
              </w:rPr>
              <w:t>97.562</w:t>
            </w:r>
          </w:p>
        </w:tc>
        <w:tc>
          <w:tcPr>
            <w:tcW w:w="1170" w:type="dxa"/>
            <w:vAlign w:val="center"/>
          </w:tcPr>
          <w:p w:rsidR="008C7955" w:rsidRDefault="00552DD8" w:rsidP="001F724A">
            <w:pPr>
              <w:spacing w:before="60" w:after="60"/>
              <w:jc w:val="right"/>
              <w:rPr>
                <w:sz w:val="26"/>
                <w:szCs w:val="26"/>
              </w:rPr>
            </w:pPr>
            <w:r>
              <w:rPr>
                <w:sz w:val="26"/>
                <w:szCs w:val="26"/>
              </w:rPr>
              <w:t>1</w:t>
            </w:r>
            <w:r w:rsidR="001F724A">
              <w:rPr>
                <w:sz w:val="26"/>
                <w:szCs w:val="26"/>
              </w:rPr>
              <w:t>1</w:t>
            </w:r>
            <w:r>
              <w:rPr>
                <w:sz w:val="26"/>
                <w:szCs w:val="26"/>
              </w:rPr>
              <w:t>2,</w:t>
            </w:r>
            <w:r w:rsidR="001F724A">
              <w:rPr>
                <w:sz w:val="26"/>
                <w:szCs w:val="26"/>
              </w:rPr>
              <w:t>7</w:t>
            </w:r>
          </w:p>
        </w:tc>
        <w:tc>
          <w:tcPr>
            <w:tcW w:w="1080" w:type="dxa"/>
            <w:vAlign w:val="center"/>
          </w:tcPr>
          <w:p w:rsidR="008C7955" w:rsidRDefault="00552DD8">
            <w:pPr>
              <w:spacing w:before="60" w:after="60"/>
              <w:jc w:val="right"/>
              <w:rPr>
                <w:sz w:val="26"/>
                <w:szCs w:val="26"/>
                <w:highlight w:val="yellow"/>
              </w:rPr>
            </w:pPr>
            <w:r>
              <w:rPr>
                <w:sz w:val="26"/>
                <w:szCs w:val="26"/>
              </w:rPr>
              <w:t>1</w:t>
            </w:r>
            <w:r w:rsidR="001F724A">
              <w:rPr>
                <w:sz w:val="26"/>
                <w:szCs w:val="26"/>
              </w:rPr>
              <w:t>06,4</w:t>
            </w:r>
          </w:p>
        </w:tc>
      </w:tr>
      <w:tr w:rsidR="008C7955">
        <w:tc>
          <w:tcPr>
            <w:tcW w:w="540" w:type="dxa"/>
            <w:vAlign w:val="center"/>
          </w:tcPr>
          <w:p w:rsidR="008C7955" w:rsidRDefault="00552DD8">
            <w:pPr>
              <w:spacing w:before="60" w:after="60"/>
              <w:jc w:val="center"/>
              <w:rPr>
                <w:sz w:val="26"/>
                <w:szCs w:val="26"/>
              </w:rPr>
            </w:pPr>
            <w:r>
              <w:rPr>
                <w:sz w:val="26"/>
                <w:szCs w:val="26"/>
              </w:rPr>
              <w:t>2</w:t>
            </w:r>
          </w:p>
        </w:tc>
        <w:tc>
          <w:tcPr>
            <w:tcW w:w="2430" w:type="dxa"/>
            <w:vAlign w:val="center"/>
          </w:tcPr>
          <w:p w:rsidR="008C7955" w:rsidRDefault="00552DD8">
            <w:pPr>
              <w:spacing w:before="60" w:after="60"/>
              <w:rPr>
                <w:sz w:val="26"/>
                <w:szCs w:val="26"/>
              </w:rPr>
            </w:pPr>
            <w:r>
              <w:rPr>
                <w:sz w:val="26"/>
                <w:szCs w:val="26"/>
              </w:rPr>
              <w:t>Lợi nhuận trước thuế</w:t>
            </w:r>
          </w:p>
        </w:tc>
        <w:tc>
          <w:tcPr>
            <w:tcW w:w="1530" w:type="dxa"/>
            <w:vAlign w:val="center"/>
          </w:tcPr>
          <w:p w:rsidR="008C7955" w:rsidRDefault="00552DD8">
            <w:pPr>
              <w:spacing w:before="60" w:after="60"/>
              <w:jc w:val="right"/>
              <w:textAlignment w:val="center"/>
              <w:rPr>
                <w:bCs/>
                <w:sz w:val="26"/>
                <w:szCs w:val="26"/>
                <w:lang w:val="vi-VN"/>
              </w:rPr>
            </w:pPr>
            <w:r>
              <w:rPr>
                <w:rFonts w:eastAsia="SimSun"/>
                <w:bCs/>
                <w:sz w:val="26"/>
                <w:szCs w:val="26"/>
                <w:lang w:eastAsia="zh-CN" w:bidi="ar"/>
              </w:rPr>
              <w:t>12.434</w:t>
            </w:r>
          </w:p>
        </w:tc>
        <w:tc>
          <w:tcPr>
            <w:tcW w:w="1260" w:type="dxa"/>
            <w:vAlign w:val="center"/>
          </w:tcPr>
          <w:p w:rsidR="008C7955" w:rsidRDefault="00552DD8">
            <w:pPr>
              <w:spacing w:before="60" w:after="60"/>
              <w:jc w:val="right"/>
              <w:rPr>
                <w:sz w:val="26"/>
                <w:szCs w:val="26"/>
              </w:rPr>
            </w:pPr>
            <w:r>
              <w:rPr>
                <w:sz w:val="26"/>
                <w:szCs w:val="26"/>
              </w:rPr>
              <w:t>8.400</w:t>
            </w:r>
          </w:p>
        </w:tc>
        <w:tc>
          <w:tcPr>
            <w:tcW w:w="1260" w:type="dxa"/>
            <w:vAlign w:val="center"/>
          </w:tcPr>
          <w:p w:rsidR="008C7955" w:rsidRDefault="00552DD8">
            <w:pPr>
              <w:spacing w:before="60" w:after="60"/>
              <w:jc w:val="right"/>
              <w:rPr>
                <w:sz w:val="26"/>
                <w:szCs w:val="26"/>
              </w:rPr>
            </w:pPr>
            <w:r>
              <w:rPr>
                <w:sz w:val="26"/>
                <w:szCs w:val="26"/>
              </w:rPr>
              <w:t>4.799</w:t>
            </w:r>
          </w:p>
        </w:tc>
        <w:tc>
          <w:tcPr>
            <w:tcW w:w="1170" w:type="dxa"/>
            <w:vAlign w:val="center"/>
          </w:tcPr>
          <w:p w:rsidR="008C7955" w:rsidRDefault="001F724A">
            <w:pPr>
              <w:spacing w:before="60" w:after="60"/>
              <w:jc w:val="right"/>
              <w:rPr>
                <w:sz w:val="26"/>
                <w:szCs w:val="26"/>
              </w:rPr>
            </w:pPr>
            <w:r>
              <w:rPr>
                <w:sz w:val="26"/>
                <w:szCs w:val="26"/>
              </w:rPr>
              <w:t>38,6</w:t>
            </w:r>
          </w:p>
        </w:tc>
        <w:tc>
          <w:tcPr>
            <w:tcW w:w="1080" w:type="dxa"/>
            <w:vAlign w:val="center"/>
          </w:tcPr>
          <w:p w:rsidR="008C7955" w:rsidRDefault="00552DD8">
            <w:pPr>
              <w:spacing w:before="60" w:after="60"/>
              <w:jc w:val="right"/>
              <w:rPr>
                <w:sz w:val="26"/>
                <w:szCs w:val="26"/>
                <w:lang w:val="vi-VN"/>
              </w:rPr>
            </w:pPr>
            <w:r>
              <w:rPr>
                <w:sz w:val="26"/>
                <w:szCs w:val="26"/>
              </w:rPr>
              <w:t>57,1</w:t>
            </w:r>
          </w:p>
        </w:tc>
      </w:tr>
      <w:tr w:rsidR="008C7955">
        <w:tc>
          <w:tcPr>
            <w:tcW w:w="540" w:type="dxa"/>
            <w:vAlign w:val="center"/>
          </w:tcPr>
          <w:p w:rsidR="008C7955" w:rsidRDefault="00552DD8">
            <w:pPr>
              <w:spacing w:before="60" w:after="60"/>
              <w:jc w:val="center"/>
              <w:rPr>
                <w:sz w:val="26"/>
                <w:szCs w:val="26"/>
              </w:rPr>
            </w:pPr>
            <w:r>
              <w:rPr>
                <w:sz w:val="26"/>
                <w:szCs w:val="26"/>
              </w:rPr>
              <w:t>3</w:t>
            </w:r>
          </w:p>
        </w:tc>
        <w:tc>
          <w:tcPr>
            <w:tcW w:w="2430" w:type="dxa"/>
            <w:vAlign w:val="center"/>
          </w:tcPr>
          <w:p w:rsidR="008C7955" w:rsidRDefault="00552DD8">
            <w:pPr>
              <w:spacing w:before="60" w:after="60"/>
              <w:rPr>
                <w:sz w:val="26"/>
                <w:szCs w:val="26"/>
              </w:rPr>
            </w:pPr>
            <w:r>
              <w:rPr>
                <w:sz w:val="26"/>
                <w:szCs w:val="26"/>
              </w:rPr>
              <w:t>Lợi nhuận sau thuế</w:t>
            </w:r>
          </w:p>
        </w:tc>
        <w:tc>
          <w:tcPr>
            <w:tcW w:w="1530" w:type="dxa"/>
            <w:vAlign w:val="center"/>
          </w:tcPr>
          <w:p w:rsidR="008C7955" w:rsidRDefault="00552DD8">
            <w:pPr>
              <w:spacing w:before="60" w:after="60"/>
              <w:jc w:val="right"/>
              <w:textAlignment w:val="bottom"/>
              <w:rPr>
                <w:bCs/>
                <w:sz w:val="26"/>
                <w:szCs w:val="26"/>
              </w:rPr>
            </w:pPr>
            <w:r>
              <w:rPr>
                <w:rFonts w:eastAsia="SimSun"/>
                <w:bCs/>
                <w:sz w:val="26"/>
                <w:szCs w:val="26"/>
                <w:lang w:eastAsia="zh-CN" w:bidi="ar"/>
              </w:rPr>
              <w:t>10.701</w:t>
            </w:r>
          </w:p>
        </w:tc>
        <w:tc>
          <w:tcPr>
            <w:tcW w:w="1260" w:type="dxa"/>
            <w:vAlign w:val="center"/>
          </w:tcPr>
          <w:p w:rsidR="008C7955" w:rsidRDefault="00552DD8">
            <w:pPr>
              <w:spacing w:before="60" w:after="60"/>
              <w:jc w:val="right"/>
              <w:rPr>
                <w:sz w:val="26"/>
                <w:szCs w:val="26"/>
              </w:rPr>
            </w:pPr>
            <w:r>
              <w:rPr>
                <w:sz w:val="26"/>
                <w:szCs w:val="26"/>
              </w:rPr>
              <w:t>6.720</w:t>
            </w:r>
          </w:p>
        </w:tc>
        <w:tc>
          <w:tcPr>
            <w:tcW w:w="1260" w:type="dxa"/>
            <w:vAlign w:val="center"/>
          </w:tcPr>
          <w:p w:rsidR="008C7955" w:rsidRDefault="00552DD8">
            <w:pPr>
              <w:spacing w:before="60" w:after="60"/>
              <w:jc w:val="right"/>
              <w:rPr>
                <w:sz w:val="26"/>
                <w:szCs w:val="26"/>
              </w:rPr>
            </w:pPr>
            <w:r>
              <w:rPr>
                <w:sz w:val="26"/>
                <w:szCs w:val="26"/>
              </w:rPr>
              <w:t>3.812</w:t>
            </w:r>
          </w:p>
        </w:tc>
        <w:tc>
          <w:tcPr>
            <w:tcW w:w="1170" w:type="dxa"/>
            <w:vAlign w:val="center"/>
          </w:tcPr>
          <w:p w:rsidR="008C7955" w:rsidRDefault="001F724A" w:rsidP="001F724A">
            <w:pPr>
              <w:spacing w:before="60" w:after="60"/>
              <w:jc w:val="right"/>
              <w:rPr>
                <w:sz w:val="26"/>
                <w:szCs w:val="26"/>
              </w:rPr>
            </w:pPr>
            <w:r>
              <w:rPr>
                <w:sz w:val="26"/>
                <w:szCs w:val="26"/>
              </w:rPr>
              <w:t>35,6</w:t>
            </w:r>
          </w:p>
        </w:tc>
        <w:tc>
          <w:tcPr>
            <w:tcW w:w="1080" w:type="dxa"/>
            <w:vAlign w:val="center"/>
          </w:tcPr>
          <w:p w:rsidR="008C7955" w:rsidRDefault="00552DD8">
            <w:pPr>
              <w:spacing w:before="60" w:after="60"/>
              <w:jc w:val="right"/>
              <w:rPr>
                <w:sz w:val="26"/>
                <w:szCs w:val="26"/>
              </w:rPr>
            </w:pPr>
            <w:r>
              <w:rPr>
                <w:sz w:val="26"/>
                <w:szCs w:val="26"/>
              </w:rPr>
              <w:t>56,7</w:t>
            </w:r>
          </w:p>
        </w:tc>
      </w:tr>
    </w:tbl>
    <w:p w:rsidR="008C7955" w:rsidRDefault="00552DD8">
      <w:pPr>
        <w:spacing w:before="120" w:after="20"/>
        <w:ind w:firstLine="720"/>
        <w:jc w:val="both"/>
        <w:rPr>
          <w:sz w:val="28"/>
          <w:szCs w:val="28"/>
        </w:rPr>
      </w:pPr>
      <w:r>
        <w:rPr>
          <w:sz w:val="28"/>
          <w:szCs w:val="28"/>
        </w:rPr>
        <w:t xml:space="preserve">      Công ty chưa đạt các chỉ tiêu của Nghị quyết </w:t>
      </w:r>
      <w:r w:rsidR="00503FBB">
        <w:rPr>
          <w:sz w:val="28"/>
          <w:szCs w:val="28"/>
        </w:rPr>
        <w:t>ĐHĐCĐ</w:t>
      </w:r>
      <w:r>
        <w:rPr>
          <w:sz w:val="28"/>
          <w:szCs w:val="28"/>
        </w:rPr>
        <w:t xml:space="preserve"> đề ra.</w:t>
      </w:r>
    </w:p>
    <w:p w:rsidR="008C7955" w:rsidRDefault="00552DD8">
      <w:pPr>
        <w:spacing w:before="120" w:after="120"/>
        <w:ind w:firstLine="720"/>
        <w:jc w:val="both"/>
        <w:rPr>
          <w:sz w:val="28"/>
          <w:szCs w:val="28"/>
          <w:lang w:val="vi-VN"/>
        </w:rPr>
      </w:pPr>
      <w:r>
        <w:rPr>
          <w:bCs/>
          <w:sz w:val="28"/>
          <w:szCs w:val="28"/>
        </w:rPr>
        <w:t xml:space="preserve"> </w:t>
      </w:r>
      <w:r>
        <w:rPr>
          <w:sz w:val="28"/>
          <w:szCs w:val="28"/>
          <w:lang w:val="vi-VN"/>
        </w:rPr>
        <w:t xml:space="preserve">Hội đồng quản trị, Ban </w:t>
      </w:r>
      <w:r>
        <w:rPr>
          <w:sz w:val="28"/>
          <w:szCs w:val="28"/>
        </w:rPr>
        <w:t>điều hành, BP.TCKT</w:t>
      </w:r>
      <w:r>
        <w:rPr>
          <w:sz w:val="28"/>
          <w:szCs w:val="28"/>
          <w:lang w:val="vi-VN"/>
        </w:rPr>
        <w:t xml:space="preserve"> có</w:t>
      </w:r>
      <w:r>
        <w:rPr>
          <w:sz w:val="28"/>
          <w:szCs w:val="28"/>
        </w:rPr>
        <w:t xml:space="preserve"> </w:t>
      </w:r>
      <w:r>
        <w:rPr>
          <w:sz w:val="28"/>
          <w:szCs w:val="28"/>
          <w:lang w:val="vi-VN"/>
        </w:rPr>
        <w:t>nhiều thay đổi, bổ sung</w:t>
      </w:r>
      <w:r w:rsidR="00503FBB">
        <w:rPr>
          <w:sz w:val="28"/>
          <w:szCs w:val="28"/>
        </w:rPr>
        <w:t xml:space="preserve"> nhân sự</w:t>
      </w:r>
      <w:r>
        <w:rPr>
          <w:sz w:val="28"/>
          <w:szCs w:val="28"/>
          <w:lang w:val="vi-VN"/>
        </w:rPr>
        <w:t xml:space="preserve">. </w:t>
      </w:r>
      <w:r>
        <w:rPr>
          <w:sz w:val="28"/>
          <w:szCs w:val="28"/>
        </w:rPr>
        <w:t xml:space="preserve">Công ty thay đổi quy trình kỹ thuật in vé số truyền thống (đầu tư máy In 01 màu, cải tạo nhà xưởng, thành lập mới Phân xưởng, đào tạo tay nghề, thuê ngoài </w:t>
      </w:r>
      <w:r w:rsidR="00503FBB">
        <w:rPr>
          <w:sz w:val="28"/>
          <w:szCs w:val="28"/>
        </w:rPr>
        <w:t xml:space="preserve">in gia công). </w:t>
      </w:r>
      <w:r>
        <w:rPr>
          <w:sz w:val="28"/>
          <w:szCs w:val="28"/>
        </w:rPr>
        <w:t xml:space="preserve">Trong tình hình đó, </w:t>
      </w:r>
      <w:r>
        <w:rPr>
          <w:sz w:val="28"/>
          <w:szCs w:val="28"/>
          <w:lang w:val="vi-VN"/>
        </w:rPr>
        <w:t>hoạt</w:t>
      </w:r>
      <w:r>
        <w:rPr>
          <w:sz w:val="28"/>
          <w:szCs w:val="28"/>
        </w:rPr>
        <w:t xml:space="preserve"> </w:t>
      </w:r>
      <w:r>
        <w:rPr>
          <w:sz w:val="28"/>
          <w:szCs w:val="28"/>
          <w:lang w:val="vi-VN"/>
        </w:rPr>
        <w:t>động</w:t>
      </w:r>
      <w:r>
        <w:rPr>
          <w:sz w:val="28"/>
          <w:szCs w:val="28"/>
        </w:rPr>
        <w:t xml:space="preserve"> SXKD</w:t>
      </w:r>
      <w:r>
        <w:rPr>
          <w:sz w:val="28"/>
          <w:szCs w:val="28"/>
          <w:lang w:val="vi-VN"/>
        </w:rPr>
        <w:t xml:space="preserve"> của Công ty đạt</w:t>
      </w:r>
      <w:r>
        <w:rPr>
          <w:sz w:val="28"/>
          <w:szCs w:val="28"/>
        </w:rPr>
        <w:t xml:space="preserve"> </w:t>
      </w:r>
      <w:r>
        <w:rPr>
          <w:sz w:val="28"/>
          <w:szCs w:val="28"/>
          <w:lang w:val="vi-VN"/>
        </w:rPr>
        <w:t>kết</w:t>
      </w:r>
      <w:r>
        <w:rPr>
          <w:sz w:val="28"/>
          <w:szCs w:val="28"/>
        </w:rPr>
        <w:t xml:space="preserve"> </w:t>
      </w:r>
      <w:r>
        <w:rPr>
          <w:sz w:val="28"/>
          <w:szCs w:val="28"/>
          <w:lang w:val="vi-VN"/>
        </w:rPr>
        <w:t>quả</w:t>
      </w:r>
      <w:r>
        <w:rPr>
          <w:sz w:val="28"/>
          <w:szCs w:val="28"/>
        </w:rPr>
        <w:t>:</w:t>
      </w:r>
      <w:r>
        <w:rPr>
          <w:sz w:val="28"/>
          <w:szCs w:val="28"/>
          <w:lang w:val="vi-VN"/>
        </w:rPr>
        <w:t xml:space="preserve"> </w:t>
      </w:r>
    </w:p>
    <w:p w:rsidR="008C7955" w:rsidRDefault="00552DD8">
      <w:pPr>
        <w:spacing w:before="120" w:after="120"/>
        <w:ind w:firstLine="720"/>
        <w:jc w:val="both"/>
        <w:rPr>
          <w:spacing w:val="-12"/>
          <w:sz w:val="28"/>
          <w:szCs w:val="28"/>
          <w:lang w:val="vi-VN"/>
        </w:rPr>
      </w:pPr>
      <w:r>
        <w:rPr>
          <w:b/>
          <w:sz w:val="28"/>
          <w:szCs w:val="28"/>
        </w:rPr>
        <w:t>-</w:t>
      </w:r>
      <w:r>
        <w:rPr>
          <w:b/>
          <w:sz w:val="28"/>
          <w:szCs w:val="28"/>
          <w:lang w:val="vi-VN"/>
        </w:rPr>
        <w:t xml:space="preserve"> </w:t>
      </w:r>
      <w:r>
        <w:rPr>
          <w:sz w:val="28"/>
          <w:szCs w:val="28"/>
        </w:rPr>
        <w:t>Tổng doanh thu và thu nhập khác đạt 106,</w:t>
      </w:r>
      <w:r w:rsidR="00D979E9">
        <w:rPr>
          <w:sz w:val="28"/>
          <w:szCs w:val="28"/>
        </w:rPr>
        <w:t>4</w:t>
      </w:r>
      <w:r>
        <w:rPr>
          <w:sz w:val="28"/>
          <w:szCs w:val="28"/>
        </w:rPr>
        <w:t>% kế hoạch năm, tăng 12,</w:t>
      </w:r>
      <w:r w:rsidR="00D979E9">
        <w:rPr>
          <w:sz w:val="28"/>
          <w:szCs w:val="28"/>
        </w:rPr>
        <w:t>7</w:t>
      </w:r>
      <w:r>
        <w:rPr>
          <w:sz w:val="28"/>
          <w:szCs w:val="28"/>
        </w:rPr>
        <w:t xml:space="preserve">% so với </w:t>
      </w:r>
      <w:r>
        <w:rPr>
          <w:sz w:val="28"/>
          <w:szCs w:val="28"/>
          <w:lang w:val="vi-VN"/>
        </w:rPr>
        <w:t>cùng kỳ</w:t>
      </w:r>
      <w:r>
        <w:rPr>
          <w:sz w:val="28"/>
          <w:szCs w:val="28"/>
        </w:rPr>
        <w:t xml:space="preserve"> năm</w:t>
      </w:r>
      <w:r>
        <w:rPr>
          <w:sz w:val="28"/>
          <w:szCs w:val="28"/>
          <w:lang w:val="vi-VN"/>
        </w:rPr>
        <w:t xml:space="preserve"> trước</w:t>
      </w:r>
      <w:r>
        <w:rPr>
          <w:sz w:val="28"/>
          <w:szCs w:val="28"/>
        </w:rPr>
        <w:t xml:space="preserve">, nhưng lợi nhuận sau thuế đạt 56,7% kế hoạch </w:t>
      </w:r>
      <w:r>
        <w:rPr>
          <w:sz w:val="28"/>
          <w:szCs w:val="28"/>
          <w:lang w:val="vi-VN"/>
        </w:rPr>
        <w:t>năm,</w:t>
      </w:r>
      <w:r>
        <w:rPr>
          <w:sz w:val="28"/>
          <w:szCs w:val="28"/>
        </w:rPr>
        <w:t xml:space="preserve"> giảm 64,4%</w:t>
      </w:r>
      <w:r>
        <w:rPr>
          <w:sz w:val="28"/>
          <w:szCs w:val="28"/>
          <w:lang w:val="vi-VN"/>
        </w:rPr>
        <w:t xml:space="preserve"> so với cùng kỳ năm trước.</w:t>
      </w:r>
    </w:p>
    <w:p w:rsidR="008C7955" w:rsidRDefault="00552DD8">
      <w:pPr>
        <w:spacing w:before="120" w:after="120"/>
        <w:ind w:firstLine="720"/>
        <w:jc w:val="both"/>
        <w:rPr>
          <w:sz w:val="28"/>
          <w:szCs w:val="28"/>
        </w:rPr>
      </w:pPr>
      <w:r>
        <w:rPr>
          <w:b/>
          <w:sz w:val="28"/>
          <w:szCs w:val="28"/>
        </w:rPr>
        <w:t>-</w:t>
      </w:r>
      <w:r>
        <w:rPr>
          <w:b/>
          <w:sz w:val="28"/>
          <w:szCs w:val="28"/>
          <w:lang w:val="vi-VN"/>
        </w:rPr>
        <w:t xml:space="preserve"> </w:t>
      </w:r>
      <w:r>
        <w:rPr>
          <w:sz w:val="28"/>
          <w:szCs w:val="28"/>
        </w:rPr>
        <w:t xml:space="preserve">Lợi </w:t>
      </w:r>
      <w:r>
        <w:rPr>
          <w:sz w:val="28"/>
          <w:szCs w:val="28"/>
          <w:lang w:val="vi-VN"/>
        </w:rPr>
        <w:t>nhuận</w:t>
      </w:r>
      <w:r>
        <w:rPr>
          <w:sz w:val="28"/>
          <w:szCs w:val="28"/>
        </w:rPr>
        <w:t xml:space="preserve"> trước </w:t>
      </w:r>
      <w:r>
        <w:rPr>
          <w:sz w:val="28"/>
          <w:szCs w:val="28"/>
          <w:lang w:val="vi-VN"/>
        </w:rPr>
        <w:t xml:space="preserve">thuế </w:t>
      </w:r>
      <w:r>
        <w:rPr>
          <w:sz w:val="28"/>
          <w:szCs w:val="28"/>
        </w:rPr>
        <w:t>4.799</w:t>
      </w:r>
      <w:r>
        <w:rPr>
          <w:sz w:val="28"/>
          <w:szCs w:val="28"/>
          <w:lang w:val="vi-VN"/>
        </w:rPr>
        <w:t xml:space="preserve"> </w:t>
      </w:r>
      <w:r>
        <w:rPr>
          <w:sz w:val="28"/>
          <w:szCs w:val="28"/>
        </w:rPr>
        <w:t xml:space="preserve">triệu đồng, </w:t>
      </w:r>
      <w:r>
        <w:rPr>
          <w:sz w:val="28"/>
          <w:szCs w:val="28"/>
          <w:lang w:val="vi-VN"/>
        </w:rPr>
        <w:t>đạt 57,</w:t>
      </w:r>
      <w:r>
        <w:rPr>
          <w:sz w:val="28"/>
          <w:szCs w:val="28"/>
        </w:rPr>
        <w:t>1</w:t>
      </w:r>
      <w:r>
        <w:rPr>
          <w:sz w:val="28"/>
          <w:szCs w:val="28"/>
          <w:lang w:val="vi-VN"/>
        </w:rPr>
        <w:t>% kế hoạch</w:t>
      </w:r>
      <w:r w:rsidR="00D979E9">
        <w:rPr>
          <w:sz w:val="28"/>
          <w:szCs w:val="28"/>
        </w:rPr>
        <w:t xml:space="preserve"> năm,</w:t>
      </w:r>
      <w:r>
        <w:rPr>
          <w:sz w:val="28"/>
          <w:szCs w:val="28"/>
          <w:lang w:val="vi-VN"/>
        </w:rPr>
        <w:t xml:space="preserve"> </w:t>
      </w:r>
      <w:r>
        <w:rPr>
          <w:sz w:val="28"/>
          <w:szCs w:val="28"/>
        </w:rPr>
        <w:t>giảm</w:t>
      </w:r>
      <w:r>
        <w:rPr>
          <w:sz w:val="28"/>
          <w:szCs w:val="28"/>
          <w:lang w:val="vi-VN"/>
        </w:rPr>
        <w:t xml:space="preserve"> </w:t>
      </w:r>
      <w:r>
        <w:rPr>
          <w:sz w:val="28"/>
          <w:szCs w:val="28"/>
        </w:rPr>
        <w:t>61,4</w:t>
      </w:r>
      <w:r>
        <w:rPr>
          <w:sz w:val="28"/>
          <w:szCs w:val="28"/>
          <w:lang w:val="vi-VN"/>
        </w:rPr>
        <w:t>% so với cùng kỳ (</w:t>
      </w:r>
      <w:r>
        <w:rPr>
          <w:sz w:val="28"/>
          <w:szCs w:val="28"/>
        </w:rPr>
        <w:t>12.434</w:t>
      </w:r>
      <w:r>
        <w:rPr>
          <w:sz w:val="28"/>
          <w:szCs w:val="28"/>
          <w:lang w:val="vi-VN"/>
        </w:rPr>
        <w:t xml:space="preserve"> </w:t>
      </w:r>
      <w:r>
        <w:rPr>
          <w:sz w:val="28"/>
          <w:szCs w:val="28"/>
        </w:rPr>
        <w:t>triệu</w:t>
      </w:r>
      <w:r>
        <w:rPr>
          <w:sz w:val="28"/>
          <w:szCs w:val="28"/>
          <w:lang w:val="vi-VN"/>
        </w:rPr>
        <w:t xml:space="preserve"> đồng</w:t>
      </w:r>
      <w:r>
        <w:rPr>
          <w:sz w:val="28"/>
          <w:szCs w:val="28"/>
        </w:rPr>
        <w:t xml:space="preserve"> sau hồi tố</w:t>
      </w:r>
      <w:r>
        <w:rPr>
          <w:sz w:val="28"/>
          <w:szCs w:val="28"/>
          <w:lang w:val="vi-VN"/>
        </w:rPr>
        <w:t>)</w:t>
      </w:r>
      <w:r>
        <w:rPr>
          <w:sz w:val="28"/>
          <w:szCs w:val="28"/>
        </w:rPr>
        <w:t xml:space="preserve">, </w:t>
      </w:r>
      <w:r>
        <w:rPr>
          <w:i/>
          <w:sz w:val="28"/>
          <w:szCs w:val="28"/>
        </w:rPr>
        <w:t>trong đó:</w:t>
      </w:r>
    </w:p>
    <w:p w:rsidR="008C7955" w:rsidRDefault="00552DD8">
      <w:pPr>
        <w:spacing w:before="60" w:after="60"/>
        <w:ind w:firstLine="900"/>
        <w:jc w:val="both"/>
        <w:rPr>
          <w:spacing w:val="-6"/>
          <w:sz w:val="28"/>
          <w:szCs w:val="28"/>
        </w:rPr>
      </w:pPr>
      <w:r>
        <w:rPr>
          <w:sz w:val="32"/>
          <w:szCs w:val="32"/>
        </w:rPr>
        <w:sym w:font="Wingdings 2" w:char="F0A0"/>
      </w:r>
      <w:r>
        <w:rPr>
          <w:sz w:val="28"/>
          <w:szCs w:val="28"/>
        </w:rPr>
        <w:t xml:space="preserve"> Lợi nhuận </w:t>
      </w:r>
      <w:r w:rsidR="00503FBB">
        <w:rPr>
          <w:sz w:val="28"/>
          <w:szCs w:val="28"/>
        </w:rPr>
        <w:t xml:space="preserve">từ </w:t>
      </w:r>
      <w:r>
        <w:rPr>
          <w:sz w:val="28"/>
          <w:szCs w:val="28"/>
        </w:rPr>
        <w:t>hoạt động sxkd: 1.221</w:t>
      </w:r>
      <w:r>
        <w:rPr>
          <w:sz w:val="28"/>
          <w:szCs w:val="28"/>
          <w:lang w:val="vi-VN"/>
        </w:rPr>
        <w:t xml:space="preserve"> </w:t>
      </w:r>
      <w:r>
        <w:rPr>
          <w:sz w:val="28"/>
          <w:szCs w:val="28"/>
        </w:rPr>
        <w:t>triệu đồng, giảm</w:t>
      </w:r>
      <w:r>
        <w:rPr>
          <w:sz w:val="28"/>
          <w:szCs w:val="28"/>
          <w:lang w:val="vi-VN"/>
        </w:rPr>
        <w:t xml:space="preserve"> </w:t>
      </w:r>
      <w:r>
        <w:rPr>
          <w:sz w:val="28"/>
          <w:szCs w:val="28"/>
        </w:rPr>
        <w:t>86,</w:t>
      </w:r>
      <w:r w:rsidR="00D979E9">
        <w:rPr>
          <w:sz w:val="28"/>
          <w:szCs w:val="28"/>
        </w:rPr>
        <w:t>4</w:t>
      </w:r>
      <w:r>
        <w:rPr>
          <w:sz w:val="28"/>
          <w:szCs w:val="28"/>
        </w:rPr>
        <w:t>% so cùng kỳ</w:t>
      </w:r>
      <w:r>
        <w:rPr>
          <w:spacing w:val="-6"/>
          <w:sz w:val="28"/>
          <w:szCs w:val="28"/>
        </w:rPr>
        <w:t>.</w:t>
      </w:r>
    </w:p>
    <w:p w:rsidR="008C7955" w:rsidRDefault="00552DD8">
      <w:pPr>
        <w:spacing w:before="60" w:after="60"/>
        <w:ind w:firstLine="900"/>
        <w:jc w:val="both"/>
        <w:rPr>
          <w:spacing w:val="-6"/>
          <w:sz w:val="28"/>
          <w:szCs w:val="28"/>
        </w:rPr>
      </w:pPr>
      <w:r>
        <w:rPr>
          <w:sz w:val="32"/>
          <w:szCs w:val="32"/>
        </w:rPr>
        <w:sym w:font="Wingdings 2" w:char="F0A0"/>
      </w:r>
      <w:r>
        <w:rPr>
          <w:spacing w:val="-6"/>
          <w:sz w:val="28"/>
          <w:szCs w:val="28"/>
        </w:rPr>
        <w:t xml:space="preserve"> Lợi nhuận </w:t>
      </w:r>
      <w:r w:rsidR="00503FBB">
        <w:rPr>
          <w:sz w:val="28"/>
          <w:szCs w:val="28"/>
        </w:rPr>
        <w:t xml:space="preserve">từ </w:t>
      </w:r>
      <w:r>
        <w:rPr>
          <w:spacing w:val="-6"/>
          <w:sz w:val="28"/>
          <w:szCs w:val="28"/>
        </w:rPr>
        <w:t xml:space="preserve">hoạt động tài chính: 3.664 </w:t>
      </w:r>
      <w:r>
        <w:rPr>
          <w:sz w:val="28"/>
          <w:szCs w:val="28"/>
        </w:rPr>
        <w:t>triệu</w:t>
      </w:r>
      <w:r>
        <w:rPr>
          <w:sz w:val="28"/>
          <w:szCs w:val="28"/>
          <w:lang w:val="vi-VN"/>
        </w:rPr>
        <w:t xml:space="preserve"> </w:t>
      </w:r>
      <w:r>
        <w:rPr>
          <w:spacing w:val="-6"/>
          <w:sz w:val="28"/>
          <w:szCs w:val="28"/>
        </w:rPr>
        <w:t>đồng, tăng 11,0</w:t>
      </w:r>
      <w:r>
        <w:rPr>
          <w:spacing w:val="-6"/>
          <w:sz w:val="28"/>
          <w:szCs w:val="28"/>
          <w:lang w:val="vi-VN"/>
        </w:rPr>
        <w:t>%</w:t>
      </w:r>
      <w:r>
        <w:rPr>
          <w:spacing w:val="-6"/>
          <w:sz w:val="28"/>
          <w:szCs w:val="28"/>
        </w:rPr>
        <w:t xml:space="preserve"> so cùng kỳ.</w:t>
      </w:r>
    </w:p>
    <w:p w:rsidR="008C7955" w:rsidRDefault="00552DD8">
      <w:pPr>
        <w:spacing w:before="60" w:after="60"/>
        <w:ind w:firstLine="900"/>
        <w:jc w:val="both"/>
        <w:rPr>
          <w:spacing w:val="-6"/>
          <w:sz w:val="28"/>
          <w:szCs w:val="28"/>
        </w:rPr>
      </w:pPr>
      <w:r>
        <w:rPr>
          <w:sz w:val="32"/>
          <w:szCs w:val="32"/>
        </w:rPr>
        <w:sym w:font="Wingdings 2" w:char="F0A0"/>
      </w:r>
      <w:r>
        <w:rPr>
          <w:sz w:val="32"/>
          <w:szCs w:val="32"/>
          <w:lang w:val="vi-VN"/>
        </w:rPr>
        <w:t xml:space="preserve"> </w:t>
      </w:r>
      <w:r>
        <w:rPr>
          <w:sz w:val="28"/>
          <w:szCs w:val="28"/>
        </w:rPr>
        <w:t>Lợi nhuận</w:t>
      </w:r>
      <w:r w:rsidR="00503FBB">
        <w:rPr>
          <w:sz w:val="28"/>
          <w:szCs w:val="28"/>
        </w:rPr>
        <w:t xml:space="preserve"> từ hoạt động</w:t>
      </w:r>
      <w:r>
        <w:rPr>
          <w:sz w:val="28"/>
          <w:szCs w:val="28"/>
        </w:rPr>
        <w:t xml:space="preserve"> khác: -86 triệu đồng</w:t>
      </w:r>
      <w:r w:rsidR="00703C81">
        <w:rPr>
          <w:sz w:val="28"/>
          <w:szCs w:val="28"/>
        </w:rPr>
        <w:t xml:space="preserve"> </w:t>
      </w:r>
      <w:r w:rsidR="00703C81">
        <w:rPr>
          <w:i/>
          <w:sz w:val="28"/>
          <w:szCs w:val="28"/>
        </w:rPr>
        <w:t>(</w:t>
      </w:r>
      <w:r w:rsidR="00703C81" w:rsidRPr="00703C81">
        <w:rPr>
          <w:i/>
          <w:sz w:val="28"/>
          <w:szCs w:val="28"/>
        </w:rPr>
        <w:t>thu nhập khác 52 trđ, chi phí khác 138 trđ)</w:t>
      </w:r>
      <w:r>
        <w:rPr>
          <w:sz w:val="28"/>
          <w:szCs w:val="28"/>
        </w:rPr>
        <w:t xml:space="preserve">, </w:t>
      </w:r>
      <w:r>
        <w:rPr>
          <w:spacing w:val="-6"/>
          <w:sz w:val="28"/>
          <w:szCs w:val="28"/>
        </w:rPr>
        <w:t>giảm 72,7</w:t>
      </w:r>
      <w:r>
        <w:rPr>
          <w:spacing w:val="-6"/>
          <w:sz w:val="28"/>
          <w:szCs w:val="28"/>
          <w:lang w:val="vi-VN"/>
        </w:rPr>
        <w:t>%</w:t>
      </w:r>
      <w:r>
        <w:rPr>
          <w:spacing w:val="-6"/>
          <w:sz w:val="28"/>
          <w:szCs w:val="28"/>
        </w:rPr>
        <w:t xml:space="preserve"> so cùng kỳ.</w:t>
      </w:r>
    </w:p>
    <w:p w:rsidR="008C7955" w:rsidRDefault="00552DD8">
      <w:pPr>
        <w:pStyle w:val="ListParagraph2"/>
        <w:tabs>
          <w:tab w:val="left" w:pos="720"/>
        </w:tabs>
        <w:spacing w:before="120" w:after="120"/>
        <w:ind w:left="0"/>
        <w:jc w:val="both"/>
        <w:rPr>
          <w:b/>
          <w:sz w:val="28"/>
          <w:szCs w:val="28"/>
        </w:rPr>
      </w:pPr>
      <w:r>
        <w:rPr>
          <w:b/>
          <w:sz w:val="28"/>
          <w:szCs w:val="28"/>
        </w:rPr>
        <w:tab/>
        <w:t xml:space="preserve">3.2. Kết quả giám sát hoạt động của Hội đồng quản </w:t>
      </w:r>
      <w:r>
        <w:rPr>
          <w:b/>
          <w:sz w:val="28"/>
          <w:szCs w:val="28"/>
          <w:lang w:val="vi-VN"/>
        </w:rPr>
        <w:t>trị, Ban điều hành</w:t>
      </w:r>
      <w:r>
        <w:rPr>
          <w:b/>
          <w:sz w:val="28"/>
          <w:szCs w:val="28"/>
        </w:rPr>
        <w:t xml:space="preserve"> và cán bộ quản lý khác</w:t>
      </w:r>
    </w:p>
    <w:p w:rsidR="008C7955" w:rsidRDefault="00552DD8" w:rsidP="009E3EDE">
      <w:pPr>
        <w:tabs>
          <w:tab w:val="left" w:pos="720"/>
        </w:tabs>
        <w:spacing w:before="120" w:after="120"/>
        <w:jc w:val="both"/>
        <w:rPr>
          <w:sz w:val="28"/>
          <w:szCs w:val="28"/>
        </w:rPr>
      </w:pPr>
      <w:r>
        <w:rPr>
          <w:rStyle w:val="fontstyle01"/>
          <w:color w:val="auto"/>
        </w:rPr>
        <w:tab/>
      </w:r>
      <w:r>
        <w:rPr>
          <w:rStyle w:val="fontstyle01"/>
          <w:rFonts w:ascii="Times New Roman" w:hAnsi="Times New Roman"/>
          <w:b/>
          <w:color w:val="auto"/>
          <w:sz w:val="28"/>
          <w:szCs w:val="28"/>
          <w:lang w:val="vi-VN"/>
        </w:rPr>
        <w:t>-</w:t>
      </w:r>
      <w:r>
        <w:rPr>
          <w:rStyle w:val="HeaderChar"/>
          <w:sz w:val="28"/>
          <w:szCs w:val="28"/>
          <w:lang w:val="vi-VN"/>
        </w:rPr>
        <w:t xml:space="preserve"> </w:t>
      </w:r>
      <w:r>
        <w:rPr>
          <w:rStyle w:val="fontstyle01"/>
          <w:rFonts w:ascii="Times New Roman" w:hAnsi="Times New Roman"/>
          <w:color w:val="auto"/>
          <w:sz w:val="28"/>
          <w:szCs w:val="28"/>
          <w:lang w:val="vi-VN"/>
        </w:rPr>
        <w:t>Hội đồng quản trị đã tổ chức các phiên họp định kỳ</w:t>
      </w:r>
      <w:r>
        <w:rPr>
          <w:rStyle w:val="fontstyle01"/>
          <w:color w:val="auto"/>
          <w:sz w:val="28"/>
          <w:szCs w:val="28"/>
        </w:rPr>
        <w:t xml:space="preserve">, </w:t>
      </w:r>
      <w:r>
        <w:rPr>
          <w:rStyle w:val="fontstyle01"/>
          <w:rFonts w:ascii="Times New Roman" w:hAnsi="Times New Roman"/>
          <w:color w:val="auto"/>
          <w:sz w:val="28"/>
          <w:szCs w:val="28"/>
          <w:lang w:val="vi-VN"/>
        </w:rPr>
        <w:t>bất thường</w:t>
      </w:r>
      <w:r>
        <w:rPr>
          <w:rStyle w:val="fontstyle01"/>
          <w:rFonts w:ascii="Times New Roman" w:hAnsi="Times New Roman"/>
          <w:color w:val="auto"/>
          <w:sz w:val="28"/>
          <w:szCs w:val="28"/>
        </w:rPr>
        <w:t xml:space="preserve"> </w:t>
      </w:r>
      <w:r>
        <w:rPr>
          <w:rFonts w:eastAsia="SimSun"/>
          <w:sz w:val="28"/>
          <w:szCs w:val="28"/>
        </w:rPr>
        <w:t>cũng như thông qua hình thức lấy ý kiến bằng văn bản,</w:t>
      </w:r>
      <w:r>
        <w:rPr>
          <w:rStyle w:val="fontstyle01"/>
          <w:rFonts w:ascii="Times New Roman" w:hAnsi="Times New Roman"/>
          <w:color w:val="auto"/>
          <w:sz w:val="28"/>
          <w:szCs w:val="28"/>
          <w:lang w:val="vi-VN"/>
        </w:rPr>
        <w:t xml:space="preserve"> với số lượng thành viên tham gia </w:t>
      </w:r>
      <w:r w:rsidR="00703C81">
        <w:rPr>
          <w:rStyle w:val="fontstyle01"/>
          <w:rFonts w:ascii="Times New Roman" w:hAnsi="Times New Roman"/>
          <w:color w:val="auto"/>
          <w:sz w:val="28"/>
          <w:szCs w:val="28"/>
        </w:rPr>
        <w:t xml:space="preserve">ý kiến </w:t>
      </w:r>
      <w:r>
        <w:rPr>
          <w:rStyle w:val="fontstyle01"/>
          <w:rFonts w:ascii="Times New Roman" w:hAnsi="Times New Roman"/>
          <w:color w:val="auto"/>
          <w:sz w:val="28"/>
          <w:szCs w:val="28"/>
          <w:lang w:val="vi-VN"/>
        </w:rPr>
        <w:t>đầy đủ</w:t>
      </w:r>
      <w:r>
        <w:rPr>
          <w:rStyle w:val="fontstyle01"/>
          <w:rFonts w:ascii="Times New Roman" w:hAnsi="Times New Roman"/>
          <w:color w:val="auto"/>
          <w:sz w:val="28"/>
          <w:szCs w:val="28"/>
        </w:rPr>
        <w:t>, đảm bảo về quyền biểu quyết. Trong</w:t>
      </w:r>
      <w:r>
        <w:rPr>
          <w:sz w:val="28"/>
          <w:szCs w:val="28"/>
        </w:rPr>
        <w:t xml:space="preserve"> phiên họp các thành viên phân tích, thảo luận về </w:t>
      </w:r>
      <w:r w:rsidR="00703C81">
        <w:rPr>
          <w:sz w:val="28"/>
          <w:szCs w:val="28"/>
        </w:rPr>
        <w:t xml:space="preserve">các vấn đề </w:t>
      </w:r>
      <w:r>
        <w:rPr>
          <w:sz w:val="28"/>
          <w:szCs w:val="28"/>
        </w:rPr>
        <w:t>đầu tư máy móc thiết bị, đầu tư tài chính, chi phí tiền lương, bổ sung Ban điều hành, bàn giao nhiệm vụ Giám Đốc, Kế toán trưởng, thành lập tổ tư vấn hỗ trợ xử lý các vấn đề về tài chính kế toán…G</w:t>
      </w:r>
      <w:r>
        <w:rPr>
          <w:rStyle w:val="fontstyle01"/>
          <w:rFonts w:ascii="Times New Roman" w:hAnsi="Times New Roman"/>
          <w:color w:val="auto"/>
          <w:sz w:val="28"/>
          <w:szCs w:val="28"/>
        </w:rPr>
        <w:t>iám sát</w:t>
      </w:r>
      <w:r>
        <w:rPr>
          <w:rStyle w:val="fontstyle01"/>
          <w:rFonts w:ascii="Times New Roman" w:hAnsi="Times New Roman"/>
          <w:color w:val="auto"/>
          <w:sz w:val="28"/>
          <w:szCs w:val="28"/>
          <w:lang w:val="vi-VN"/>
        </w:rPr>
        <w:t xml:space="preserve"> </w:t>
      </w:r>
      <w:r>
        <w:rPr>
          <w:sz w:val="28"/>
          <w:szCs w:val="28"/>
        </w:rPr>
        <w:t xml:space="preserve">các hoạt động của </w:t>
      </w:r>
      <w:r>
        <w:rPr>
          <w:sz w:val="28"/>
          <w:szCs w:val="28"/>
          <w:lang w:val="vi-VN"/>
        </w:rPr>
        <w:t xml:space="preserve">Ban điều hành, kịp thời </w:t>
      </w:r>
      <w:r>
        <w:rPr>
          <w:sz w:val="28"/>
          <w:szCs w:val="28"/>
        </w:rPr>
        <w:t>đưa ra các chỉ đạo nhằm nâng cao hiệu quả hoạt động SXKD</w:t>
      </w:r>
      <w:r>
        <w:rPr>
          <w:rStyle w:val="fontstyle01"/>
          <w:rFonts w:ascii="Times New Roman" w:hAnsi="Times New Roman"/>
          <w:color w:val="auto"/>
          <w:sz w:val="28"/>
          <w:szCs w:val="28"/>
          <w:lang w:val="vi-VN"/>
        </w:rPr>
        <w:t>.</w:t>
      </w:r>
      <w:r>
        <w:rPr>
          <w:rStyle w:val="fontstyle01"/>
          <w:rFonts w:ascii="Times New Roman" w:hAnsi="Times New Roman"/>
          <w:color w:val="auto"/>
          <w:sz w:val="28"/>
          <w:szCs w:val="28"/>
        </w:rPr>
        <w:t xml:space="preserve"> </w:t>
      </w:r>
      <w:r>
        <w:rPr>
          <w:rFonts w:eastAsia="SimSun"/>
          <w:sz w:val="28"/>
          <w:szCs w:val="28"/>
        </w:rPr>
        <w:t xml:space="preserve">Các nghị quyết của Hội đồng quản trị phù hợp với chức năng và quyền hạn theo quy định của Pháp luật và Điều lệ. </w:t>
      </w:r>
    </w:p>
    <w:p w:rsidR="008C7955" w:rsidRDefault="00552DD8" w:rsidP="009E3EDE">
      <w:pPr>
        <w:tabs>
          <w:tab w:val="left" w:pos="900"/>
        </w:tabs>
        <w:spacing w:before="120" w:after="120"/>
        <w:ind w:firstLine="720"/>
        <w:jc w:val="both"/>
        <w:rPr>
          <w:rStyle w:val="fontstyle01"/>
          <w:color w:val="auto"/>
          <w:sz w:val="28"/>
          <w:szCs w:val="28"/>
        </w:rPr>
      </w:pPr>
      <w:r>
        <w:rPr>
          <w:rStyle w:val="fontstyle01"/>
          <w:rFonts w:ascii="Times New Roman" w:hAnsi="Times New Roman"/>
          <w:b/>
          <w:color w:val="auto"/>
          <w:sz w:val="28"/>
          <w:szCs w:val="28"/>
          <w:lang w:val="vi-VN"/>
        </w:rPr>
        <w:t xml:space="preserve">- </w:t>
      </w:r>
      <w:r w:rsidR="00E92D3A" w:rsidRPr="00E92D3A">
        <w:rPr>
          <w:rStyle w:val="fontstyle01"/>
          <w:rFonts w:ascii="Times New Roman" w:hAnsi="Times New Roman"/>
          <w:color w:val="auto"/>
          <w:sz w:val="28"/>
          <w:szCs w:val="28"/>
        </w:rPr>
        <w:t>Giám sát Ban điều hành việc hủy bỏ phụ cấp chuyên cần (lao động gián tiếp)</w:t>
      </w:r>
      <w:r w:rsidR="00E92D3A">
        <w:rPr>
          <w:rStyle w:val="fontstyle01"/>
          <w:rFonts w:ascii="Times New Roman" w:hAnsi="Times New Roman"/>
          <w:color w:val="auto"/>
          <w:sz w:val="28"/>
          <w:szCs w:val="28"/>
        </w:rPr>
        <w:t xml:space="preserve"> và thay thế bằng </w:t>
      </w:r>
      <w:r>
        <w:rPr>
          <w:sz w:val="28"/>
          <w:szCs w:val="28"/>
        </w:rPr>
        <w:t>Phụ lục H</w:t>
      </w:r>
      <w:r w:rsidR="00E92D3A">
        <w:rPr>
          <w:sz w:val="28"/>
          <w:szCs w:val="28"/>
        </w:rPr>
        <w:t>ợp đồng lao động, thẩm địng báo cáo tài chính định kỳ, thu hồi nợ quá hạn,</w:t>
      </w:r>
      <w:r w:rsidR="007F12F4">
        <w:rPr>
          <w:sz w:val="28"/>
          <w:szCs w:val="28"/>
        </w:rPr>
        <w:t xml:space="preserve"> xử lý SP không phù hợp…N</w:t>
      </w:r>
      <w:r>
        <w:rPr>
          <w:sz w:val="28"/>
          <w:szCs w:val="28"/>
        </w:rPr>
        <w:t>ghị quyết, kết luận, thông báo của Hội dồng quản trị</w:t>
      </w:r>
      <w:r w:rsidR="00E92D3A">
        <w:rPr>
          <w:sz w:val="28"/>
          <w:szCs w:val="28"/>
        </w:rPr>
        <w:t xml:space="preserve"> và </w:t>
      </w:r>
      <w:r>
        <w:rPr>
          <w:sz w:val="28"/>
          <w:szCs w:val="28"/>
        </w:rPr>
        <w:t>kiến nghị của Ban kiểm soát, được B</w:t>
      </w:r>
      <w:r w:rsidR="007F12F4">
        <w:rPr>
          <w:sz w:val="28"/>
          <w:szCs w:val="28"/>
        </w:rPr>
        <w:t>an điều hành thực hiện, ghi nhận</w:t>
      </w:r>
      <w:r>
        <w:rPr>
          <w:sz w:val="28"/>
          <w:szCs w:val="28"/>
        </w:rPr>
        <w:t>,</w:t>
      </w:r>
      <w:r w:rsidR="007F12F4">
        <w:rPr>
          <w:sz w:val="28"/>
          <w:szCs w:val="28"/>
        </w:rPr>
        <w:t xml:space="preserve"> </w:t>
      </w:r>
      <w:r>
        <w:rPr>
          <w:sz w:val="28"/>
          <w:szCs w:val="28"/>
        </w:rPr>
        <w:t>điều chỉnh, khắc phục tốt, tuy nhiên còn một số nội dung chưa khắc phục. C</w:t>
      </w:r>
      <w:r>
        <w:rPr>
          <w:rStyle w:val="fontstyle01"/>
          <w:rFonts w:ascii="Times New Roman" w:hAnsi="Times New Roman"/>
          <w:color w:val="auto"/>
          <w:sz w:val="28"/>
          <w:szCs w:val="28"/>
        </w:rPr>
        <w:t xml:space="preserve">hưa sâu sát, </w:t>
      </w:r>
      <w:r>
        <w:rPr>
          <w:rStyle w:val="fontstyle01"/>
          <w:rFonts w:ascii="Times New Roman" w:hAnsi="Times New Roman"/>
          <w:color w:val="auto"/>
          <w:sz w:val="28"/>
          <w:szCs w:val="28"/>
          <w:lang w:val="vi-VN"/>
        </w:rPr>
        <w:t xml:space="preserve">quyết liệt trong công tác chỉ đạo điều hành </w:t>
      </w:r>
      <w:r>
        <w:rPr>
          <w:rStyle w:val="fontstyle01"/>
          <w:rFonts w:ascii="Times New Roman" w:hAnsi="Times New Roman"/>
          <w:color w:val="auto"/>
          <w:sz w:val="28"/>
          <w:szCs w:val="28"/>
        </w:rPr>
        <w:t>SXKD</w:t>
      </w:r>
      <w:r>
        <w:rPr>
          <w:rStyle w:val="fontstyle01"/>
          <w:color w:val="auto"/>
          <w:sz w:val="28"/>
          <w:szCs w:val="28"/>
        </w:rPr>
        <w:t xml:space="preserve"> để xảy ra nhiều sản phẩm hỏng.</w:t>
      </w:r>
    </w:p>
    <w:p w:rsidR="008C7955" w:rsidRDefault="00552DD8" w:rsidP="009E3EDE">
      <w:pPr>
        <w:tabs>
          <w:tab w:val="left" w:pos="900"/>
        </w:tabs>
        <w:spacing w:before="120" w:after="120"/>
        <w:ind w:firstLine="720"/>
        <w:jc w:val="both"/>
        <w:rPr>
          <w:sz w:val="28"/>
          <w:szCs w:val="28"/>
        </w:rPr>
      </w:pPr>
      <w:r>
        <w:rPr>
          <w:b/>
          <w:sz w:val="28"/>
          <w:szCs w:val="28"/>
        </w:rPr>
        <w:t>-</w:t>
      </w:r>
      <w:r>
        <w:rPr>
          <w:sz w:val="28"/>
          <w:szCs w:val="28"/>
        </w:rPr>
        <w:t xml:space="preserve"> Một số cán bộ quản lý thực hiện chưa hết chức năng nhiệm vụ của Bộ phận: kiểm kê định kỳ, tiêu hao nguyên vật liệu, quyết toán vật tư, thẩm tra định kỳ về nguyên vật liệu</w:t>
      </w:r>
      <w:r>
        <w:rPr>
          <w:b/>
          <w:bCs/>
          <w:sz w:val="28"/>
          <w:szCs w:val="28"/>
        </w:rPr>
        <w:t>-</w:t>
      </w:r>
      <w:r>
        <w:rPr>
          <w:sz w:val="28"/>
          <w:szCs w:val="28"/>
        </w:rPr>
        <w:t>lao động, tính và xử lý sản phẩm KPH chưa kịp thời.</w:t>
      </w:r>
    </w:p>
    <w:p w:rsidR="008C7955" w:rsidRDefault="00552DD8" w:rsidP="009E3EDE">
      <w:pPr>
        <w:tabs>
          <w:tab w:val="left" w:pos="1140"/>
        </w:tabs>
        <w:spacing w:before="120" w:after="120"/>
        <w:ind w:firstLine="720"/>
        <w:jc w:val="both"/>
        <w:rPr>
          <w:rStyle w:val="fontstyle01"/>
          <w:rFonts w:ascii="Times New Roman" w:hAnsi="Times New Roman"/>
          <w:color w:val="auto"/>
          <w:sz w:val="28"/>
          <w:szCs w:val="28"/>
          <w:lang w:val="vi-VN"/>
        </w:rPr>
      </w:pPr>
      <w:r>
        <w:rPr>
          <w:rStyle w:val="fontstyle01"/>
          <w:rFonts w:ascii="Times New Roman" w:hAnsi="Times New Roman"/>
          <w:b/>
          <w:color w:val="auto"/>
          <w:sz w:val="28"/>
          <w:szCs w:val="28"/>
          <w:lang w:val="vi-VN"/>
        </w:rPr>
        <w:t xml:space="preserve">- </w:t>
      </w:r>
      <w:r>
        <w:rPr>
          <w:rStyle w:val="fontstyle01"/>
          <w:bCs/>
          <w:color w:val="auto"/>
          <w:sz w:val="28"/>
          <w:szCs w:val="28"/>
        </w:rPr>
        <w:t>C</w:t>
      </w:r>
      <w:r>
        <w:rPr>
          <w:rStyle w:val="fontstyle01"/>
          <w:rFonts w:ascii="Times New Roman" w:hAnsi="Times New Roman"/>
          <w:color w:val="auto"/>
          <w:sz w:val="28"/>
          <w:szCs w:val="28"/>
          <w:lang w:val="vi-VN"/>
        </w:rPr>
        <w:t xml:space="preserve">ông bố thông tin đối với báo cáo thường niên và </w:t>
      </w:r>
      <w:r>
        <w:rPr>
          <w:rStyle w:val="fontstyle01"/>
          <w:color w:val="auto"/>
          <w:sz w:val="28"/>
          <w:szCs w:val="28"/>
        </w:rPr>
        <w:t>Báo cáo tài chính</w:t>
      </w:r>
      <w:r>
        <w:rPr>
          <w:rStyle w:val="fontstyle01"/>
          <w:rFonts w:ascii="Times New Roman" w:hAnsi="Times New Roman"/>
          <w:color w:val="auto"/>
          <w:sz w:val="28"/>
          <w:szCs w:val="28"/>
          <w:lang w:val="vi-VN"/>
        </w:rPr>
        <w:t xml:space="preserve"> năm 202</w:t>
      </w:r>
      <w:r>
        <w:rPr>
          <w:rStyle w:val="fontstyle01"/>
          <w:rFonts w:ascii="Times New Roman" w:hAnsi="Times New Roman"/>
          <w:color w:val="auto"/>
          <w:sz w:val="28"/>
          <w:szCs w:val="28"/>
        </w:rPr>
        <w:t xml:space="preserve">2, </w:t>
      </w:r>
      <w:r>
        <w:rPr>
          <w:rStyle w:val="fontstyle01"/>
          <w:color w:val="auto"/>
          <w:sz w:val="28"/>
          <w:szCs w:val="28"/>
        </w:rPr>
        <w:t xml:space="preserve">chưa đúng thời gian quy định, </w:t>
      </w:r>
      <w:r>
        <w:rPr>
          <w:rStyle w:val="fontstyle01"/>
          <w:rFonts w:ascii="Times New Roman" w:hAnsi="Times New Roman"/>
          <w:color w:val="auto"/>
          <w:sz w:val="28"/>
          <w:szCs w:val="28"/>
        </w:rPr>
        <w:t>nguyên nhân: thay đổi Giám đốc, kế toán trưởng, nhân viên kế toán</w:t>
      </w:r>
      <w:r>
        <w:rPr>
          <w:rStyle w:val="fontstyle01"/>
          <w:color w:val="auto"/>
          <w:sz w:val="28"/>
          <w:szCs w:val="28"/>
        </w:rPr>
        <w:t>. C</w:t>
      </w:r>
      <w:r>
        <w:rPr>
          <w:rStyle w:val="fontstyle01"/>
          <w:rFonts w:ascii="Times New Roman" w:hAnsi="Times New Roman"/>
          <w:color w:val="auto"/>
          <w:sz w:val="28"/>
          <w:szCs w:val="28"/>
        </w:rPr>
        <w:t xml:space="preserve">ung cấp </w:t>
      </w:r>
      <w:r>
        <w:rPr>
          <w:rStyle w:val="fontstyle01"/>
          <w:color w:val="auto"/>
          <w:sz w:val="28"/>
          <w:szCs w:val="28"/>
        </w:rPr>
        <w:t xml:space="preserve">tài liệu, </w:t>
      </w:r>
      <w:r>
        <w:rPr>
          <w:rStyle w:val="fontstyle01"/>
          <w:rFonts w:ascii="Times New Roman" w:hAnsi="Times New Roman"/>
          <w:color w:val="auto"/>
          <w:sz w:val="28"/>
          <w:szCs w:val="28"/>
        </w:rPr>
        <w:t>số liệu cho đơn vị kiểm toán không đầy đủ. Phần mềm quản trị, số liệu năm 2022 không được lưu trữ tại Công ty. Thay đổi đơn vị kiểm toán.</w:t>
      </w:r>
      <w:r>
        <w:rPr>
          <w:rStyle w:val="fontstyle01"/>
          <w:rFonts w:ascii="Times New Roman" w:hAnsi="Times New Roman"/>
          <w:color w:val="auto"/>
          <w:sz w:val="28"/>
          <w:szCs w:val="28"/>
          <w:lang w:val="vi-VN"/>
        </w:rPr>
        <w:t xml:space="preserve"> </w:t>
      </w:r>
      <w:r>
        <w:rPr>
          <w:rStyle w:val="fontstyle01"/>
          <w:rFonts w:ascii="Times New Roman" w:hAnsi="Times New Roman"/>
          <w:color w:val="auto"/>
          <w:sz w:val="28"/>
          <w:szCs w:val="28"/>
        </w:rPr>
        <w:t xml:space="preserve">Dẫn đến </w:t>
      </w:r>
      <w:r>
        <w:rPr>
          <w:rStyle w:val="fontstyle01"/>
          <w:rFonts w:ascii="Times New Roman" w:hAnsi="Times New Roman"/>
          <w:color w:val="auto"/>
          <w:sz w:val="28"/>
          <w:szCs w:val="28"/>
          <w:lang w:val="vi-VN"/>
        </w:rPr>
        <w:t xml:space="preserve">việc </w:t>
      </w:r>
      <w:r w:rsidR="00832871">
        <w:rPr>
          <w:rStyle w:val="fontstyle01"/>
          <w:color w:val="auto"/>
          <w:sz w:val="28"/>
          <w:szCs w:val="28"/>
        </w:rPr>
        <w:t>SGDCK</w:t>
      </w:r>
      <w:r>
        <w:rPr>
          <w:rStyle w:val="fontstyle01"/>
          <w:rFonts w:ascii="Times New Roman" w:hAnsi="Times New Roman"/>
          <w:color w:val="auto"/>
          <w:sz w:val="28"/>
          <w:szCs w:val="28"/>
          <w:lang w:val="vi-VN"/>
        </w:rPr>
        <w:t xml:space="preserve"> Hà Nội</w:t>
      </w:r>
      <w:r>
        <w:rPr>
          <w:rStyle w:val="fontstyle01"/>
          <w:rFonts w:ascii="Times New Roman" w:hAnsi="Times New Roman"/>
          <w:color w:val="auto"/>
          <w:sz w:val="28"/>
          <w:szCs w:val="28"/>
        </w:rPr>
        <w:t xml:space="preserve"> </w:t>
      </w:r>
      <w:r>
        <w:rPr>
          <w:rStyle w:val="fontstyle01"/>
          <w:rFonts w:ascii="Times New Roman" w:hAnsi="Times New Roman"/>
          <w:color w:val="auto"/>
          <w:sz w:val="28"/>
          <w:szCs w:val="28"/>
          <w:lang w:val="vi-VN"/>
        </w:rPr>
        <w:t>nhắc nhở</w:t>
      </w:r>
      <w:r w:rsidR="007F12F4">
        <w:rPr>
          <w:rStyle w:val="fontstyle01"/>
          <w:rFonts w:ascii="Times New Roman" w:hAnsi="Times New Roman"/>
          <w:color w:val="auto"/>
          <w:sz w:val="28"/>
          <w:szCs w:val="28"/>
        </w:rPr>
        <w:t xml:space="preserve"> và đưa vào diện </w:t>
      </w:r>
      <w:r>
        <w:rPr>
          <w:rStyle w:val="fontstyle01"/>
          <w:rFonts w:ascii="Times New Roman" w:hAnsi="Times New Roman"/>
          <w:color w:val="auto"/>
          <w:sz w:val="28"/>
          <w:szCs w:val="28"/>
        </w:rPr>
        <w:t>hạn chế giao dịch, cảnh báo</w:t>
      </w:r>
      <w:r>
        <w:rPr>
          <w:rStyle w:val="fontstyle01"/>
          <w:color w:val="auto"/>
          <w:sz w:val="28"/>
          <w:szCs w:val="28"/>
        </w:rPr>
        <w:t>.</w:t>
      </w:r>
    </w:p>
    <w:p w:rsidR="008C7955" w:rsidRDefault="00552DD8" w:rsidP="009E3EDE">
      <w:pPr>
        <w:tabs>
          <w:tab w:val="left" w:pos="900"/>
        </w:tabs>
        <w:spacing w:before="240" w:after="120"/>
        <w:ind w:firstLine="720"/>
        <w:jc w:val="both"/>
        <w:rPr>
          <w:b/>
          <w:sz w:val="28"/>
          <w:szCs w:val="28"/>
        </w:rPr>
      </w:pPr>
      <w:r>
        <w:rPr>
          <w:b/>
          <w:sz w:val="28"/>
          <w:szCs w:val="28"/>
        </w:rPr>
        <w:t xml:space="preserve">4. </w:t>
      </w:r>
      <w:r w:rsidR="004F0817">
        <w:rPr>
          <w:rFonts w:ascii="Times New Roman Bold" w:hAnsi="Times New Roman Bold"/>
          <w:b/>
          <w:spacing w:val="-4"/>
          <w:sz w:val="28"/>
          <w:szCs w:val="28"/>
        </w:rPr>
        <w:t>ĐÁNH GIÁ SỰ PHỐI HỢP HOẠ</w:t>
      </w:r>
      <w:r w:rsidR="004F0817" w:rsidRPr="004F0817">
        <w:rPr>
          <w:rFonts w:ascii="Times New Roman Bold" w:hAnsi="Times New Roman Bold"/>
          <w:b/>
          <w:spacing w:val="-4"/>
          <w:sz w:val="28"/>
          <w:szCs w:val="28"/>
        </w:rPr>
        <w:t>T ĐỘNG GIỮA BAN KIỂM SOÁT VỚI HỘI ĐỒNG QUẢN TRỊ, BAN ĐIỀU HÀNH, CÁN BỘ QUẢN LÝ KHÁC</w:t>
      </w:r>
    </w:p>
    <w:p w:rsidR="008C7955" w:rsidRDefault="00552DD8">
      <w:pPr>
        <w:spacing w:before="120" w:after="120" w:line="276" w:lineRule="auto"/>
        <w:ind w:firstLine="720"/>
        <w:jc w:val="both"/>
        <w:rPr>
          <w:sz w:val="28"/>
          <w:szCs w:val="28"/>
        </w:rPr>
      </w:pPr>
      <w:r>
        <w:rPr>
          <w:b/>
          <w:sz w:val="28"/>
          <w:szCs w:val="28"/>
        </w:rPr>
        <w:t>-</w:t>
      </w:r>
      <w:r>
        <w:rPr>
          <w:b/>
          <w:sz w:val="28"/>
          <w:szCs w:val="28"/>
          <w:lang w:val="vi-VN"/>
        </w:rPr>
        <w:t xml:space="preserve"> </w:t>
      </w:r>
      <w:r>
        <w:rPr>
          <w:sz w:val="28"/>
          <w:szCs w:val="28"/>
        </w:rPr>
        <w:t>Trong năm 2022, Ban kiểm soát đã phối hợp và nhận được sự hỗ trợ, tạo điều kiện thuận lợi của Hội đồng quản trị, một số bộ phận quản lý trên nguyên tắc chung vì lợi ích của Công ty, cổ đông.</w:t>
      </w:r>
    </w:p>
    <w:p w:rsidR="008C7955" w:rsidRDefault="00552DD8">
      <w:pPr>
        <w:spacing w:before="120" w:after="120" w:line="276" w:lineRule="auto"/>
        <w:ind w:firstLine="720"/>
        <w:jc w:val="both"/>
        <w:rPr>
          <w:sz w:val="28"/>
          <w:szCs w:val="28"/>
        </w:rPr>
      </w:pPr>
      <w:r>
        <w:rPr>
          <w:b/>
          <w:sz w:val="28"/>
          <w:szCs w:val="28"/>
        </w:rPr>
        <w:t>-</w:t>
      </w:r>
      <w:r>
        <w:rPr>
          <w:sz w:val="28"/>
          <w:szCs w:val="28"/>
        </w:rPr>
        <w:t xml:space="preserve"> Qua các đợt giám sát Ban kiểm soát đều có báo cáo, kiến nghị cần thiết gửi Hội đồng quản trị, Giám đốc và các cán bộ quản lý có liên quan. Những kiến nghị được Hội đồng quản trị ghi nhận và triển khai.</w:t>
      </w:r>
    </w:p>
    <w:p w:rsidR="008C7955" w:rsidRPr="00832871" w:rsidRDefault="00552DD8" w:rsidP="009E3EDE">
      <w:pPr>
        <w:tabs>
          <w:tab w:val="left" w:pos="900"/>
        </w:tabs>
        <w:spacing w:before="120" w:after="120"/>
        <w:ind w:firstLine="720"/>
        <w:jc w:val="both"/>
        <w:rPr>
          <w:sz w:val="28"/>
          <w:szCs w:val="28"/>
        </w:rPr>
      </w:pPr>
      <w:r>
        <w:rPr>
          <w:b/>
          <w:sz w:val="28"/>
          <w:szCs w:val="28"/>
          <w:lang w:val="vi-VN"/>
        </w:rPr>
        <w:t xml:space="preserve">- </w:t>
      </w:r>
      <w:r w:rsidRPr="00832871">
        <w:rPr>
          <w:sz w:val="28"/>
          <w:szCs w:val="28"/>
        </w:rPr>
        <w:t xml:space="preserve">Trong năm </w:t>
      </w:r>
      <w:r w:rsidRPr="00832871">
        <w:rPr>
          <w:sz w:val="28"/>
          <w:szCs w:val="28"/>
          <w:lang w:val="vi-VN"/>
        </w:rPr>
        <w:t>202</w:t>
      </w:r>
      <w:r w:rsidRPr="00832871">
        <w:rPr>
          <w:sz w:val="28"/>
          <w:szCs w:val="28"/>
        </w:rPr>
        <w:t xml:space="preserve">2, </w:t>
      </w:r>
      <w:r w:rsidRPr="00832871">
        <w:rPr>
          <w:rStyle w:val="fontstyle01"/>
          <w:rFonts w:ascii="Times New Roman" w:hAnsi="Times New Roman"/>
          <w:color w:val="auto"/>
          <w:sz w:val="28"/>
          <w:szCs w:val="28"/>
        </w:rPr>
        <w:t>Ban kiểm soát và BP.TCKT</w:t>
      </w:r>
      <w:r w:rsidRPr="00832871">
        <w:rPr>
          <w:sz w:val="28"/>
          <w:szCs w:val="28"/>
        </w:rPr>
        <w:t xml:space="preserve"> nhận được yêu cầu cung cấp hồ sơ, chứng từ kế toán của Quý I, II năm 2022 từ cổ đông có tỷ lệ sở hữu 19,79 % theo quy định.</w:t>
      </w:r>
    </w:p>
    <w:p w:rsidR="008C7955" w:rsidRPr="004F0817" w:rsidRDefault="00552DD8" w:rsidP="009E3EDE">
      <w:pPr>
        <w:tabs>
          <w:tab w:val="left" w:pos="900"/>
        </w:tabs>
        <w:spacing w:before="240" w:after="120"/>
        <w:ind w:firstLine="720"/>
        <w:jc w:val="both"/>
        <w:rPr>
          <w:rFonts w:ascii="Times New Roman Bold" w:hAnsi="Times New Roman Bold"/>
          <w:b/>
          <w:spacing w:val="-4"/>
          <w:sz w:val="26"/>
          <w:szCs w:val="26"/>
          <w:lang w:val="vi-VN"/>
        </w:rPr>
      </w:pPr>
      <w:r>
        <w:rPr>
          <w:b/>
          <w:sz w:val="28"/>
          <w:szCs w:val="28"/>
        </w:rPr>
        <w:t xml:space="preserve">5. </w:t>
      </w:r>
      <w:r w:rsidR="004F0817" w:rsidRPr="004F0817">
        <w:rPr>
          <w:rFonts w:ascii="Times New Roman Bold" w:hAnsi="Times New Roman Bold"/>
          <w:b/>
          <w:spacing w:val="-4"/>
          <w:sz w:val="26"/>
          <w:szCs w:val="26"/>
        </w:rPr>
        <w:t xml:space="preserve">BÁO CÁO ĐÁNH GIÁ VỀ GIAO DỊCH GIỮA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 xml:space="preserve">ÔNG TY,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 xml:space="preserve">ÔNG TY CON,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 xml:space="preserve">ÔNG TY DO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 xml:space="preserve">ÔNG TY ĐẠI CHÚNG NẮM QUYỀN KIỂM SOÁT TRÊN 50% TRỞ LÊN VỐN ĐIỀU LỆ VỚI THÀNH VIÊN HỘI ĐỒNG QUẢN TRỊ, GIÁM ĐỐC, NGƯỜI ĐIỀU HÀNH KHÁC VÀ NHỮNG NGƯỜI CÓ LIÊN QUAN; GIAO DỊCH GIỮA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 xml:space="preserve">ÔNG TY VỚI </w:t>
      </w:r>
      <w:r w:rsidR="004F0817" w:rsidRPr="004F0817">
        <w:rPr>
          <w:rFonts w:ascii="Times New Roman Bold" w:hAnsi="Times New Roman Bold"/>
          <w:b/>
          <w:spacing w:val="-4"/>
          <w:sz w:val="26"/>
          <w:szCs w:val="26"/>
          <w:lang w:val="vi-VN"/>
        </w:rPr>
        <w:t>C</w:t>
      </w:r>
      <w:r w:rsidR="004F0817" w:rsidRPr="004F0817">
        <w:rPr>
          <w:rFonts w:ascii="Times New Roman Bold" w:hAnsi="Times New Roman Bold"/>
          <w:b/>
          <w:spacing w:val="-4"/>
          <w:sz w:val="26"/>
          <w:szCs w:val="26"/>
        </w:rPr>
        <w:t>ÔNG TY TRONG ĐÓ THÀNH VIÊN HỘI ĐỒNG QUẢN TRỊ, GIÁM ĐỐC, NGƯỜI ĐIỀU HÀNH KHÁC LÀ THÀNH VIÊN SÁNG LẬP HOẶC LÀ NGƯỜI QUẢN LÝ TRONG THỜI GIAN 03 NĂM GẦN NHẤT TRƯỚC THỜI ĐIỂM GIAO DỊCH.</w:t>
      </w:r>
    </w:p>
    <w:p w:rsidR="008C7955" w:rsidRPr="009E3EDE" w:rsidRDefault="00475E29" w:rsidP="009E3EDE">
      <w:pPr>
        <w:tabs>
          <w:tab w:val="left" w:pos="900"/>
        </w:tabs>
        <w:spacing w:before="120" w:after="120"/>
        <w:ind w:firstLine="720"/>
        <w:jc w:val="both"/>
        <w:rPr>
          <w:sz w:val="28"/>
          <w:szCs w:val="28"/>
        </w:rPr>
      </w:pPr>
      <w:r>
        <w:rPr>
          <w:b/>
          <w:sz w:val="28"/>
          <w:szCs w:val="28"/>
        </w:rPr>
        <w:t xml:space="preserve">5.1. </w:t>
      </w:r>
      <w:r w:rsidR="00552DD8" w:rsidRPr="009E3EDE">
        <w:rPr>
          <w:sz w:val="28"/>
          <w:szCs w:val="28"/>
        </w:rPr>
        <w:t xml:space="preserve">Công ty ký hợp đồng giao dịch với Công ty TNHH MTV </w:t>
      </w:r>
      <w:r w:rsidR="004F0817" w:rsidRPr="009E3EDE">
        <w:rPr>
          <w:sz w:val="28"/>
          <w:szCs w:val="28"/>
        </w:rPr>
        <w:t xml:space="preserve">XSKT </w:t>
      </w:r>
      <w:r w:rsidR="00552DD8" w:rsidRPr="009E3EDE">
        <w:rPr>
          <w:sz w:val="28"/>
          <w:szCs w:val="28"/>
        </w:rPr>
        <w:t xml:space="preserve">Bình Dương in vé số truyền thống, tổng giá trị </w:t>
      </w:r>
      <w:r w:rsidR="009E3EDE" w:rsidRPr="009E3EDE">
        <w:rPr>
          <w:sz w:val="28"/>
          <w:szCs w:val="28"/>
          <w:lang w:val="nb-NO"/>
        </w:rPr>
        <w:t xml:space="preserve">43.896.117.750 </w:t>
      </w:r>
      <w:r w:rsidR="00552DD8" w:rsidRPr="009E3EDE">
        <w:rPr>
          <w:sz w:val="28"/>
          <w:szCs w:val="28"/>
          <w:lang w:val="nb-NO"/>
        </w:rPr>
        <w:t>đồng</w:t>
      </w:r>
      <w:r w:rsidR="00552DD8" w:rsidRPr="009E3EDE">
        <w:rPr>
          <w:sz w:val="28"/>
          <w:szCs w:val="28"/>
        </w:rPr>
        <w:t xml:space="preserve"> (giao dịch giá trị </w:t>
      </w:r>
      <w:r w:rsidR="004F0817" w:rsidRPr="009E3EDE">
        <w:rPr>
          <w:sz w:val="28"/>
          <w:szCs w:val="28"/>
        </w:rPr>
        <w:t>lớn</w:t>
      </w:r>
      <w:r w:rsidR="00552DD8" w:rsidRPr="009E3EDE">
        <w:rPr>
          <w:sz w:val="28"/>
          <w:szCs w:val="28"/>
        </w:rPr>
        <w:t xml:space="preserve"> hơn 35% vốn điều lệ). Hội đồng quản trị </w:t>
      </w:r>
      <w:r w:rsidR="004F0817" w:rsidRPr="009E3EDE">
        <w:rPr>
          <w:sz w:val="28"/>
          <w:szCs w:val="28"/>
        </w:rPr>
        <w:t xml:space="preserve">có thành viên là người </w:t>
      </w:r>
      <w:r w:rsidR="00552DD8" w:rsidRPr="009E3EDE">
        <w:rPr>
          <w:sz w:val="28"/>
          <w:szCs w:val="28"/>
        </w:rPr>
        <w:t xml:space="preserve">đại diện </w:t>
      </w:r>
      <w:r w:rsidR="004F0817" w:rsidRPr="009E3EDE">
        <w:rPr>
          <w:sz w:val="28"/>
          <w:szCs w:val="28"/>
        </w:rPr>
        <w:t xml:space="preserve">vốn của </w:t>
      </w:r>
      <w:r w:rsidR="00552DD8" w:rsidRPr="009E3EDE">
        <w:rPr>
          <w:sz w:val="28"/>
          <w:szCs w:val="28"/>
        </w:rPr>
        <w:t xml:space="preserve">Công ty TNHH MTV </w:t>
      </w:r>
      <w:r w:rsidR="004F0817" w:rsidRPr="009E3EDE">
        <w:rPr>
          <w:sz w:val="28"/>
          <w:szCs w:val="28"/>
        </w:rPr>
        <w:t xml:space="preserve">XSKT </w:t>
      </w:r>
      <w:r w:rsidR="00552DD8" w:rsidRPr="009E3EDE">
        <w:rPr>
          <w:sz w:val="28"/>
          <w:szCs w:val="28"/>
        </w:rPr>
        <w:t xml:space="preserve">Bình Dương </w:t>
      </w:r>
      <w:r w:rsidR="004F0817" w:rsidRPr="009E3EDE">
        <w:rPr>
          <w:sz w:val="28"/>
          <w:szCs w:val="28"/>
        </w:rPr>
        <w:t>(</w:t>
      </w:r>
      <w:r w:rsidR="00552DD8" w:rsidRPr="009E3EDE">
        <w:rPr>
          <w:sz w:val="28"/>
          <w:szCs w:val="28"/>
        </w:rPr>
        <w:t>có vốn góp là 29%</w:t>
      </w:r>
      <w:r w:rsidR="004F0817" w:rsidRPr="009E3EDE">
        <w:rPr>
          <w:sz w:val="28"/>
          <w:szCs w:val="28"/>
        </w:rPr>
        <w:t>)</w:t>
      </w:r>
      <w:r w:rsidR="00552DD8" w:rsidRPr="009E3EDE">
        <w:rPr>
          <w:sz w:val="28"/>
          <w:szCs w:val="28"/>
        </w:rPr>
        <w:t>. Hợp đồng được biểu quyết thông qua tại Đại hội đồng cổ đông thường niên năm 2022.</w:t>
      </w:r>
    </w:p>
    <w:p w:rsidR="00475E29" w:rsidRPr="009E3EDE" w:rsidRDefault="00475E29" w:rsidP="003A671B">
      <w:pPr>
        <w:tabs>
          <w:tab w:val="left" w:pos="720"/>
        </w:tabs>
        <w:spacing w:after="60"/>
        <w:jc w:val="both"/>
        <w:rPr>
          <w:bCs/>
          <w:color w:val="000000"/>
          <w:sz w:val="28"/>
          <w:szCs w:val="28"/>
        </w:rPr>
      </w:pPr>
      <w:r w:rsidRPr="009E3EDE">
        <w:rPr>
          <w:bCs/>
          <w:color w:val="000000"/>
          <w:sz w:val="28"/>
          <w:szCs w:val="28"/>
        </w:rPr>
        <w:tab/>
      </w:r>
      <w:r w:rsidRPr="009E3EDE">
        <w:rPr>
          <w:b/>
          <w:bCs/>
          <w:color w:val="000000"/>
          <w:sz w:val="28"/>
          <w:szCs w:val="28"/>
        </w:rPr>
        <w:t xml:space="preserve">5.2. </w:t>
      </w:r>
      <w:r w:rsidRPr="009E3EDE">
        <w:rPr>
          <w:bCs/>
          <w:color w:val="000000"/>
          <w:sz w:val="28"/>
          <w:szCs w:val="28"/>
        </w:rPr>
        <w:t xml:space="preserve">Bà Lê Thị Ánh Tuyết </w:t>
      </w:r>
      <w:r w:rsidR="003A671B">
        <w:rPr>
          <w:bCs/>
          <w:color w:val="000000"/>
          <w:sz w:val="28"/>
          <w:szCs w:val="28"/>
        </w:rPr>
        <w:t xml:space="preserve">- </w:t>
      </w:r>
      <w:r w:rsidRPr="009E3EDE">
        <w:rPr>
          <w:bCs/>
          <w:color w:val="000000"/>
          <w:sz w:val="28"/>
          <w:szCs w:val="28"/>
        </w:rPr>
        <w:t xml:space="preserve">Trưởng </w:t>
      </w:r>
      <w:r w:rsidR="003A671B">
        <w:rPr>
          <w:bCs/>
          <w:color w:val="000000"/>
          <w:sz w:val="28"/>
          <w:szCs w:val="28"/>
        </w:rPr>
        <w:t>BKS</w:t>
      </w:r>
      <w:r w:rsidRPr="009E3EDE">
        <w:rPr>
          <w:bCs/>
          <w:color w:val="000000"/>
          <w:sz w:val="28"/>
          <w:szCs w:val="28"/>
        </w:rPr>
        <w:t xml:space="preserve">: </w:t>
      </w:r>
      <w:r w:rsidR="003A671B">
        <w:rPr>
          <w:bCs/>
          <w:color w:val="000000"/>
          <w:sz w:val="28"/>
          <w:szCs w:val="28"/>
        </w:rPr>
        <w:t>M</w:t>
      </w:r>
      <w:r w:rsidRPr="009E3EDE">
        <w:rPr>
          <w:bCs/>
          <w:color w:val="000000"/>
          <w:sz w:val="28"/>
          <w:szCs w:val="28"/>
        </w:rPr>
        <w:t>ua 1</w:t>
      </w:r>
      <w:r w:rsidR="00606879">
        <w:rPr>
          <w:bCs/>
          <w:color w:val="000000"/>
          <w:sz w:val="28"/>
          <w:szCs w:val="28"/>
        </w:rPr>
        <w:t>7</w:t>
      </w:r>
      <w:r w:rsidRPr="009E3EDE">
        <w:rPr>
          <w:bCs/>
          <w:color w:val="000000"/>
          <w:sz w:val="28"/>
          <w:szCs w:val="28"/>
        </w:rPr>
        <w:t>.</w:t>
      </w:r>
      <w:r w:rsidR="00606879">
        <w:rPr>
          <w:bCs/>
          <w:color w:val="000000"/>
          <w:sz w:val="28"/>
          <w:szCs w:val="28"/>
        </w:rPr>
        <w:t>6</w:t>
      </w:r>
      <w:r w:rsidRPr="009E3EDE">
        <w:rPr>
          <w:bCs/>
          <w:color w:val="000000"/>
          <w:sz w:val="28"/>
          <w:szCs w:val="28"/>
        </w:rPr>
        <w:t xml:space="preserve">00 </w:t>
      </w:r>
      <w:r w:rsidR="003A671B">
        <w:rPr>
          <w:bCs/>
          <w:color w:val="000000"/>
          <w:sz w:val="28"/>
          <w:szCs w:val="28"/>
        </w:rPr>
        <w:t>cp</w:t>
      </w:r>
      <w:r w:rsidR="00606879">
        <w:rPr>
          <w:bCs/>
          <w:color w:val="000000"/>
          <w:sz w:val="28"/>
          <w:szCs w:val="28"/>
        </w:rPr>
        <w:t xml:space="preserve">; </w:t>
      </w:r>
      <w:r w:rsidR="003A671B">
        <w:rPr>
          <w:bCs/>
          <w:color w:val="000000"/>
          <w:sz w:val="28"/>
          <w:szCs w:val="28"/>
        </w:rPr>
        <w:t>b</w:t>
      </w:r>
      <w:r w:rsidRPr="009E3EDE">
        <w:rPr>
          <w:bCs/>
          <w:color w:val="000000"/>
          <w:sz w:val="28"/>
          <w:szCs w:val="28"/>
        </w:rPr>
        <w:t xml:space="preserve">án 11.500 </w:t>
      </w:r>
      <w:r w:rsidR="003A671B">
        <w:rPr>
          <w:bCs/>
          <w:color w:val="000000"/>
          <w:sz w:val="28"/>
          <w:szCs w:val="28"/>
        </w:rPr>
        <w:t>cp.</w:t>
      </w:r>
    </w:p>
    <w:p w:rsidR="00475E29" w:rsidRPr="003A671B" w:rsidRDefault="00475E29" w:rsidP="009E3EDE">
      <w:pPr>
        <w:tabs>
          <w:tab w:val="left" w:pos="1134"/>
        </w:tabs>
        <w:spacing w:before="120" w:after="120"/>
        <w:ind w:firstLine="720"/>
        <w:jc w:val="both"/>
        <w:rPr>
          <w:bCs/>
          <w:color w:val="000000"/>
          <w:spacing w:val="-8"/>
          <w:sz w:val="28"/>
          <w:szCs w:val="28"/>
        </w:rPr>
      </w:pPr>
      <w:r w:rsidRPr="009E3EDE">
        <w:rPr>
          <w:b/>
          <w:bCs/>
          <w:color w:val="000000"/>
          <w:sz w:val="28"/>
          <w:szCs w:val="28"/>
        </w:rPr>
        <w:t>5.3.</w:t>
      </w:r>
      <w:r w:rsidR="003A671B">
        <w:rPr>
          <w:bCs/>
          <w:color w:val="000000"/>
          <w:sz w:val="28"/>
          <w:szCs w:val="28"/>
        </w:rPr>
        <w:t xml:space="preserve"> </w:t>
      </w:r>
      <w:r w:rsidR="003A671B" w:rsidRPr="003A671B">
        <w:rPr>
          <w:bCs/>
          <w:color w:val="000000"/>
          <w:spacing w:val="-8"/>
          <w:sz w:val="28"/>
          <w:szCs w:val="28"/>
        </w:rPr>
        <w:t xml:space="preserve">Ông Nguyễn Văn Hùng </w:t>
      </w:r>
      <w:r w:rsidRPr="003A671B">
        <w:rPr>
          <w:bCs/>
          <w:color w:val="000000"/>
          <w:spacing w:val="-8"/>
          <w:sz w:val="28"/>
          <w:szCs w:val="28"/>
        </w:rPr>
        <w:t xml:space="preserve">(Chồng bà Lê Thị Ánh Tuyết): </w:t>
      </w:r>
      <w:r w:rsidR="003A671B" w:rsidRPr="003A671B">
        <w:rPr>
          <w:bCs/>
          <w:color w:val="000000"/>
          <w:spacing w:val="-8"/>
          <w:sz w:val="28"/>
          <w:szCs w:val="28"/>
        </w:rPr>
        <w:t>B</w:t>
      </w:r>
      <w:r w:rsidRPr="003A671B">
        <w:rPr>
          <w:bCs/>
          <w:color w:val="000000"/>
          <w:spacing w:val="-8"/>
          <w:sz w:val="28"/>
          <w:szCs w:val="28"/>
        </w:rPr>
        <w:t xml:space="preserve">án 1.500 </w:t>
      </w:r>
      <w:r w:rsidR="003A671B">
        <w:rPr>
          <w:bCs/>
          <w:color w:val="000000"/>
          <w:spacing w:val="-8"/>
          <w:sz w:val="28"/>
          <w:szCs w:val="28"/>
        </w:rPr>
        <w:t>cp</w:t>
      </w:r>
      <w:r w:rsidRPr="003A671B">
        <w:rPr>
          <w:bCs/>
          <w:color w:val="000000"/>
          <w:spacing w:val="-8"/>
          <w:sz w:val="28"/>
          <w:szCs w:val="28"/>
        </w:rPr>
        <w:t>.</w:t>
      </w:r>
    </w:p>
    <w:p w:rsidR="003A671B" w:rsidRDefault="00475E29" w:rsidP="002326C1">
      <w:pPr>
        <w:tabs>
          <w:tab w:val="left" w:pos="1134"/>
        </w:tabs>
        <w:spacing w:after="120"/>
        <w:ind w:firstLine="720"/>
        <w:jc w:val="both"/>
        <w:rPr>
          <w:bCs/>
          <w:color w:val="000000"/>
          <w:sz w:val="28"/>
          <w:szCs w:val="28"/>
        </w:rPr>
      </w:pPr>
      <w:r w:rsidRPr="009E3EDE">
        <w:rPr>
          <w:b/>
          <w:bCs/>
          <w:color w:val="000000"/>
          <w:sz w:val="28"/>
          <w:szCs w:val="28"/>
        </w:rPr>
        <w:t>5.4.</w:t>
      </w:r>
      <w:r w:rsidR="003A671B">
        <w:rPr>
          <w:bCs/>
          <w:color w:val="000000"/>
          <w:sz w:val="28"/>
          <w:szCs w:val="28"/>
        </w:rPr>
        <w:t xml:space="preserve"> Bà Lê Thị Đào (Chị bà Lê Thị Ánh Tuyết): Mua 5.300 cp.</w:t>
      </w:r>
    </w:p>
    <w:p w:rsidR="003A671B" w:rsidRDefault="002326C1" w:rsidP="002326C1">
      <w:pPr>
        <w:tabs>
          <w:tab w:val="left" w:pos="1134"/>
        </w:tabs>
        <w:spacing w:after="120"/>
        <w:ind w:firstLine="720"/>
        <w:jc w:val="both"/>
        <w:rPr>
          <w:bCs/>
          <w:color w:val="000000"/>
          <w:spacing w:val="-8"/>
          <w:sz w:val="28"/>
          <w:szCs w:val="28"/>
        </w:rPr>
      </w:pPr>
      <w:r w:rsidRPr="009E3EDE">
        <w:rPr>
          <w:b/>
          <w:bCs/>
          <w:color w:val="000000"/>
          <w:sz w:val="28"/>
          <w:szCs w:val="28"/>
        </w:rPr>
        <w:t>5.5.</w:t>
      </w:r>
      <w:r w:rsidRPr="009E3EDE">
        <w:rPr>
          <w:bCs/>
          <w:color w:val="000000"/>
          <w:sz w:val="28"/>
          <w:szCs w:val="28"/>
        </w:rPr>
        <w:t xml:space="preserve"> </w:t>
      </w:r>
      <w:r w:rsidR="00475E29" w:rsidRPr="009E3EDE">
        <w:rPr>
          <w:bCs/>
          <w:color w:val="000000"/>
          <w:sz w:val="28"/>
          <w:szCs w:val="28"/>
        </w:rPr>
        <w:t xml:space="preserve">Bà Lê Thị Hồng Thu – </w:t>
      </w:r>
      <w:r w:rsidR="003A671B">
        <w:rPr>
          <w:bCs/>
          <w:color w:val="000000"/>
          <w:sz w:val="28"/>
          <w:szCs w:val="28"/>
        </w:rPr>
        <w:t>TV</w:t>
      </w:r>
      <w:r w:rsidR="00475E29" w:rsidRPr="009E3EDE">
        <w:rPr>
          <w:bCs/>
          <w:color w:val="000000"/>
          <w:sz w:val="28"/>
          <w:szCs w:val="28"/>
        </w:rPr>
        <w:t xml:space="preserve"> </w:t>
      </w:r>
      <w:r w:rsidR="003A671B">
        <w:rPr>
          <w:bCs/>
          <w:color w:val="000000"/>
          <w:sz w:val="28"/>
          <w:szCs w:val="28"/>
        </w:rPr>
        <w:t>BKS</w:t>
      </w:r>
      <w:r w:rsidR="00475E29" w:rsidRPr="009E3EDE">
        <w:rPr>
          <w:bCs/>
          <w:color w:val="000000"/>
          <w:sz w:val="28"/>
          <w:szCs w:val="28"/>
        </w:rPr>
        <w:t xml:space="preserve">: </w:t>
      </w:r>
      <w:r w:rsidR="003A671B">
        <w:rPr>
          <w:bCs/>
          <w:color w:val="000000"/>
          <w:sz w:val="28"/>
          <w:szCs w:val="28"/>
        </w:rPr>
        <w:t>M</w:t>
      </w:r>
      <w:r w:rsidR="00475E29" w:rsidRPr="00A1233E">
        <w:rPr>
          <w:bCs/>
          <w:color w:val="000000"/>
          <w:spacing w:val="-8"/>
          <w:sz w:val="28"/>
          <w:szCs w:val="28"/>
        </w:rPr>
        <w:t xml:space="preserve">ua 3.500 </w:t>
      </w:r>
      <w:r w:rsidR="003A671B">
        <w:rPr>
          <w:bCs/>
          <w:color w:val="000000"/>
          <w:spacing w:val="-8"/>
          <w:sz w:val="28"/>
          <w:szCs w:val="28"/>
        </w:rPr>
        <w:t>cp.</w:t>
      </w:r>
      <w:bookmarkStart w:id="0" w:name="_GoBack"/>
      <w:bookmarkEnd w:id="0"/>
    </w:p>
    <w:p w:rsidR="003A671B" w:rsidRDefault="002326C1" w:rsidP="002326C1">
      <w:pPr>
        <w:tabs>
          <w:tab w:val="left" w:pos="1134"/>
        </w:tabs>
        <w:spacing w:after="120"/>
        <w:ind w:firstLine="720"/>
        <w:jc w:val="both"/>
        <w:rPr>
          <w:bCs/>
          <w:color w:val="000000"/>
          <w:spacing w:val="-6"/>
          <w:sz w:val="28"/>
          <w:szCs w:val="28"/>
        </w:rPr>
      </w:pPr>
      <w:r w:rsidRPr="009E3EDE">
        <w:rPr>
          <w:b/>
          <w:bCs/>
          <w:color w:val="000000"/>
          <w:sz w:val="28"/>
          <w:szCs w:val="28"/>
        </w:rPr>
        <w:t>5.6.</w:t>
      </w:r>
      <w:r w:rsidRPr="009E3EDE">
        <w:rPr>
          <w:bCs/>
          <w:color w:val="000000"/>
          <w:sz w:val="28"/>
          <w:szCs w:val="28"/>
        </w:rPr>
        <w:t xml:space="preserve"> </w:t>
      </w:r>
      <w:r w:rsidR="00475E29" w:rsidRPr="009E3EDE">
        <w:rPr>
          <w:bCs/>
          <w:color w:val="000000"/>
          <w:sz w:val="28"/>
          <w:szCs w:val="28"/>
        </w:rPr>
        <w:t>Bà Nguyễn Thị Thùy Dương – Chủ tịch HĐQT</w:t>
      </w:r>
      <w:r w:rsidR="003A671B">
        <w:rPr>
          <w:bCs/>
          <w:color w:val="000000"/>
          <w:sz w:val="28"/>
          <w:szCs w:val="28"/>
        </w:rPr>
        <w:t>: B</w:t>
      </w:r>
      <w:r w:rsidR="003A671B">
        <w:rPr>
          <w:bCs/>
          <w:color w:val="000000"/>
          <w:spacing w:val="-6"/>
          <w:sz w:val="28"/>
          <w:szCs w:val="28"/>
        </w:rPr>
        <w:t>án 630.000 cp</w:t>
      </w:r>
    </w:p>
    <w:p w:rsidR="003A671B" w:rsidRDefault="002326C1" w:rsidP="002326C1">
      <w:pPr>
        <w:tabs>
          <w:tab w:val="left" w:pos="1134"/>
        </w:tabs>
        <w:spacing w:after="120"/>
        <w:ind w:firstLine="720"/>
        <w:jc w:val="both"/>
        <w:rPr>
          <w:bCs/>
          <w:color w:val="000000"/>
          <w:sz w:val="28"/>
          <w:szCs w:val="28"/>
        </w:rPr>
      </w:pPr>
      <w:r w:rsidRPr="009E3EDE">
        <w:rPr>
          <w:b/>
          <w:bCs/>
          <w:color w:val="000000"/>
          <w:sz w:val="28"/>
          <w:szCs w:val="28"/>
        </w:rPr>
        <w:t>5.7.</w:t>
      </w:r>
      <w:r w:rsidRPr="009E3EDE">
        <w:rPr>
          <w:bCs/>
          <w:color w:val="000000"/>
          <w:sz w:val="28"/>
          <w:szCs w:val="28"/>
        </w:rPr>
        <w:t xml:space="preserve"> </w:t>
      </w:r>
      <w:r w:rsidR="00475E29" w:rsidRPr="009E3EDE">
        <w:rPr>
          <w:bCs/>
          <w:color w:val="000000"/>
          <w:sz w:val="28"/>
          <w:szCs w:val="28"/>
        </w:rPr>
        <w:t xml:space="preserve">Bà Nguyễn Trần Xuân Lan, người có liên quan: </w:t>
      </w:r>
      <w:r w:rsidR="003A671B">
        <w:rPr>
          <w:bCs/>
          <w:color w:val="000000"/>
          <w:sz w:val="28"/>
          <w:szCs w:val="28"/>
        </w:rPr>
        <w:t>B</w:t>
      </w:r>
      <w:r w:rsidR="00475E29" w:rsidRPr="009E3EDE">
        <w:rPr>
          <w:bCs/>
          <w:color w:val="000000"/>
          <w:sz w:val="28"/>
          <w:szCs w:val="28"/>
        </w:rPr>
        <w:t xml:space="preserve">án 899.400 </w:t>
      </w:r>
      <w:r w:rsidR="003A671B">
        <w:rPr>
          <w:bCs/>
          <w:color w:val="000000"/>
          <w:sz w:val="28"/>
          <w:szCs w:val="28"/>
        </w:rPr>
        <w:t>cp</w:t>
      </w:r>
    </w:p>
    <w:p w:rsidR="003A671B" w:rsidRDefault="002326C1" w:rsidP="002326C1">
      <w:pPr>
        <w:tabs>
          <w:tab w:val="left" w:pos="1134"/>
        </w:tabs>
        <w:spacing w:after="120"/>
        <w:ind w:firstLine="720"/>
        <w:jc w:val="both"/>
        <w:rPr>
          <w:bCs/>
          <w:color w:val="000000"/>
          <w:spacing w:val="-6"/>
          <w:sz w:val="28"/>
          <w:szCs w:val="28"/>
        </w:rPr>
      </w:pPr>
      <w:r w:rsidRPr="009E3EDE">
        <w:rPr>
          <w:b/>
          <w:bCs/>
          <w:color w:val="000000"/>
          <w:sz w:val="28"/>
          <w:szCs w:val="28"/>
        </w:rPr>
        <w:t>5.8.</w:t>
      </w:r>
      <w:r w:rsidRPr="009E3EDE">
        <w:rPr>
          <w:bCs/>
          <w:color w:val="000000"/>
          <w:sz w:val="28"/>
          <w:szCs w:val="28"/>
        </w:rPr>
        <w:t xml:space="preserve"> </w:t>
      </w:r>
      <w:r w:rsidR="00475E29" w:rsidRPr="009E3EDE">
        <w:rPr>
          <w:bCs/>
          <w:color w:val="000000"/>
          <w:sz w:val="28"/>
          <w:szCs w:val="28"/>
        </w:rPr>
        <w:t xml:space="preserve">Ông Nguyễn Tuấn Anh, người liên quan: </w:t>
      </w:r>
      <w:r w:rsidR="003A671B">
        <w:rPr>
          <w:bCs/>
          <w:color w:val="000000"/>
          <w:sz w:val="28"/>
          <w:szCs w:val="28"/>
        </w:rPr>
        <w:t>M</w:t>
      </w:r>
      <w:r w:rsidR="00475E29" w:rsidRPr="00A1233E">
        <w:rPr>
          <w:bCs/>
          <w:color w:val="000000"/>
          <w:spacing w:val="-6"/>
          <w:sz w:val="28"/>
          <w:szCs w:val="28"/>
        </w:rPr>
        <w:t>ua 1.665.000 c</w:t>
      </w:r>
      <w:r w:rsidR="003A671B">
        <w:rPr>
          <w:bCs/>
          <w:color w:val="000000"/>
          <w:spacing w:val="-6"/>
          <w:sz w:val="28"/>
          <w:szCs w:val="28"/>
        </w:rPr>
        <w:t>p</w:t>
      </w:r>
    </w:p>
    <w:p w:rsidR="00475E29" w:rsidRPr="009E3EDE" w:rsidRDefault="002326C1" w:rsidP="002326C1">
      <w:pPr>
        <w:tabs>
          <w:tab w:val="left" w:pos="1134"/>
        </w:tabs>
        <w:spacing w:after="120"/>
        <w:ind w:firstLine="720"/>
        <w:jc w:val="both"/>
        <w:rPr>
          <w:bCs/>
          <w:color w:val="000000"/>
          <w:sz w:val="28"/>
          <w:szCs w:val="28"/>
        </w:rPr>
      </w:pPr>
      <w:r w:rsidRPr="009E3EDE">
        <w:rPr>
          <w:b/>
          <w:bCs/>
          <w:color w:val="000000"/>
          <w:sz w:val="28"/>
          <w:szCs w:val="28"/>
        </w:rPr>
        <w:t>5.9.</w:t>
      </w:r>
      <w:r w:rsidRPr="009E3EDE">
        <w:rPr>
          <w:bCs/>
          <w:color w:val="000000"/>
          <w:sz w:val="28"/>
          <w:szCs w:val="28"/>
        </w:rPr>
        <w:t xml:space="preserve"> </w:t>
      </w:r>
      <w:r w:rsidR="00475E29" w:rsidRPr="009E3EDE">
        <w:rPr>
          <w:bCs/>
          <w:color w:val="000000"/>
          <w:sz w:val="28"/>
          <w:szCs w:val="28"/>
        </w:rPr>
        <w:t>Ông Đặng Hoàng Ân, Phó Giám đốc</w:t>
      </w:r>
      <w:r w:rsidR="003A671B">
        <w:rPr>
          <w:bCs/>
          <w:color w:val="000000"/>
          <w:sz w:val="28"/>
          <w:szCs w:val="28"/>
        </w:rPr>
        <w:t>: M</w:t>
      </w:r>
      <w:r w:rsidR="00475E29" w:rsidRPr="009E3EDE">
        <w:rPr>
          <w:bCs/>
          <w:color w:val="000000"/>
          <w:sz w:val="28"/>
          <w:szCs w:val="28"/>
        </w:rPr>
        <w:t xml:space="preserve">ua 80.000 </w:t>
      </w:r>
      <w:r w:rsidR="003A671B">
        <w:rPr>
          <w:bCs/>
          <w:color w:val="000000"/>
          <w:sz w:val="28"/>
          <w:szCs w:val="28"/>
        </w:rPr>
        <w:t>cp.</w:t>
      </w:r>
    </w:p>
    <w:p w:rsidR="008C7955" w:rsidRDefault="00552DD8" w:rsidP="002326C1">
      <w:pPr>
        <w:tabs>
          <w:tab w:val="left" w:pos="900"/>
        </w:tabs>
        <w:spacing w:before="240" w:after="120"/>
        <w:ind w:firstLine="720"/>
        <w:jc w:val="both"/>
        <w:rPr>
          <w:b/>
          <w:sz w:val="28"/>
          <w:szCs w:val="28"/>
        </w:rPr>
      </w:pPr>
      <w:r>
        <w:rPr>
          <w:b/>
          <w:sz w:val="28"/>
          <w:szCs w:val="28"/>
        </w:rPr>
        <w:t>6.</w:t>
      </w:r>
      <w:r>
        <w:rPr>
          <w:b/>
          <w:sz w:val="28"/>
          <w:szCs w:val="28"/>
          <w:lang w:val="vi-VN"/>
        </w:rPr>
        <w:t xml:space="preserve"> </w:t>
      </w:r>
      <w:r w:rsidR="004F0817">
        <w:rPr>
          <w:b/>
          <w:sz w:val="28"/>
          <w:szCs w:val="28"/>
        </w:rPr>
        <w:t>KIẾN NGHỊ</w:t>
      </w:r>
    </w:p>
    <w:p w:rsidR="008C7955" w:rsidRDefault="00552DD8" w:rsidP="00A1233E">
      <w:pPr>
        <w:tabs>
          <w:tab w:val="left" w:pos="900"/>
        </w:tabs>
        <w:spacing w:before="120" w:after="120"/>
        <w:ind w:firstLine="720"/>
        <w:jc w:val="both"/>
        <w:rPr>
          <w:sz w:val="28"/>
          <w:szCs w:val="28"/>
        </w:rPr>
      </w:pPr>
      <w:r>
        <w:rPr>
          <w:sz w:val="28"/>
          <w:szCs w:val="28"/>
        </w:rPr>
        <w:t xml:space="preserve"> </w:t>
      </w:r>
      <w:r>
        <w:rPr>
          <w:b/>
          <w:sz w:val="28"/>
          <w:szCs w:val="28"/>
          <w:lang w:val="vi-VN"/>
        </w:rPr>
        <w:t xml:space="preserve"> </w:t>
      </w:r>
      <w:r>
        <w:rPr>
          <w:b/>
          <w:sz w:val="28"/>
          <w:szCs w:val="28"/>
        </w:rPr>
        <w:tab/>
        <w:t>-</w:t>
      </w:r>
      <w:r>
        <w:rPr>
          <w:b/>
          <w:sz w:val="28"/>
          <w:szCs w:val="28"/>
          <w:lang w:val="vi-VN"/>
        </w:rPr>
        <w:t xml:space="preserve"> </w:t>
      </w:r>
      <w:r>
        <w:rPr>
          <w:sz w:val="28"/>
          <w:szCs w:val="28"/>
        </w:rPr>
        <w:t>H</w:t>
      </w:r>
      <w:r>
        <w:rPr>
          <w:sz w:val="28"/>
          <w:szCs w:val="28"/>
          <w:lang w:val="vi-VN"/>
        </w:rPr>
        <w:t>oàn thiện phần mềm quản trị</w:t>
      </w:r>
      <w:r>
        <w:rPr>
          <w:sz w:val="28"/>
          <w:szCs w:val="28"/>
        </w:rPr>
        <w:t>, hoàn thiện hệ thống các quy trình, quy chế quản trị nội bộ phù hợp với tình hình mới.</w:t>
      </w:r>
    </w:p>
    <w:p w:rsidR="008C7955" w:rsidRDefault="00552DD8" w:rsidP="00A1233E">
      <w:pPr>
        <w:tabs>
          <w:tab w:val="left" w:pos="900"/>
        </w:tabs>
        <w:spacing w:before="120" w:after="120"/>
        <w:ind w:firstLine="720"/>
        <w:jc w:val="both"/>
        <w:rPr>
          <w:sz w:val="28"/>
          <w:szCs w:val="28"/>
        </w:rPr>
      </w:pPr>
      <w:r>
        <w:rPr>
          <w:b/>
          <w:sz w:val="28"/>
          <w:szCs w:val="28"/>
        </w:rPr>
        <w:t xml:space="preserve">- </w:t>
      </w:r>
      <w:r>
        <w:rPr>
          <w:sz w:val="28"/>
          <w:szCs w:val="28"/>
        </w:rPr>
        <w:t>Khai thác, nắm bắt kịp thời nhu cầu thị trường</w:t>
      </w:r>
      <w:r w:rsidR="001A47A6">
        <w:rPr>
          <w:sz w:val="28"/>
          <w:szCs w:val="28"/>
        </w:rPr>
        <w:t>,</w:t>
      </w:r>
      <w:r>
        <w:rPr>
          <w:sz w:val="28"/>
          <w:szCs w:val="28"/>
        </w:rPr>
        <w:t xml:space="preserve"> khách hàng</w:t>
      </w:r>
      <w:r w:rsidR="001A47A6" w:rsidRPr="001A47A6">
        <w:rPr>
          <w:sz w:val="28"/>
          <w:szCs w:val="28"/>
        </w:rPr>
        <w:t xml:space="preserve"> </w:t>
      </w:r>
      <w:r w:rsidR="001A47A6">
        <w:rPr>
          <w:sz w:val="28"/>
          <w:szCs w:val="28"/>
        </w:rPr>
        <w:t xml:space="preserve">in. </w:t>
      </w:r>
      <w:r>
        <w:rPr>
          <w:sz w:val="28"/>
          <w:szCs w:val="28"/>
        </w:rPr>
        <w:t>Cần rà soát, đánh giá lại hiệu quả nhóm hàng, sản phẩm, xác định chiến lược SXKD nhằm tối đa hóa lợi ích của cổ đông.</w:t>
      </w:r>
    </w:p>
    <w:p w:rsidR="008C7955" w:rsidRDefault="00552DD8" w:rsidP="00A1233E">
      <w:pPr>
        <w:tabs>
          <w:tab w:val="left" w:pos="900"/>
        </w:tabs>
        <w:spacing w:before="120" w:after="120"/>
        <w:ind w:firstLine="720"/>
        <w:jc w:val="both"/>
        <w:rPr>
          <w:sz w:val="28"/>
          <w:szCs w:val="28"/>
        </w:rPr>
      </w:pPr>
      <w:r>
        <w:rPr>
          <w:b/>
          <w:sz w:val="28"/>
          <w:szCs w:val="28"/>
        </w:rPr>
        <w:t>-</w:t>
      </w:r>
      <w:r>
        <w:rPr>
          <w:b/>
          <w:sz w:val="28"/>
          <w:szCs w:val="28"/>
          <w:lang w:val="vi-VN"/>
        </w:rPr>
        <w:t xml:space="preserve"> </w:t>
      </w:r>
      <w:r>
        <w:rPr>
          <w:sz w:val="28"/>
          <w:szCs w:val="28"/>
        </w:rPr>
        <w:t>Tăng cường công tác quản lý, điều hành, kiểm soát chất lượng sản phẩm.  Tổ chức bộ máy quản trị, đảm bảo, tinh gọn. Nghiên cứu, sắp xếp dây chuyền sản xuất, tự động hóa máy móc, thiết bị.</w:t>
      </w:r>
    </w:p>
    <w:p w:rsidR="008C7955" w:rsidRDefault="00552DD8">
      <w:pPr>
        <w:spacing w:before="360" w:after="20"/>
        <w:ind w:firstLine="1080"/>
        <w:jc w:val="both"/>
        <w:rPr>
          <w:spacing w:val="-6"/>
          <w:sz w:val="28"/>
          <w:szCs w:val="28"/>
        </w:rPr>
      </w:pPr>
      <w:r>
        <w:rPr>
          <w:spacing w:val="-6"/>
          <w:sz w:val="28"/>
          <w:szCs w:val="28"/>
          <w:lang w:val="vi-VN"/>
        </w:rPr>
        <w:t xml:space="preserve">Trên đây là báo cáo của Ban kiểm soát kính trình </w:t>
      </w:r>
      <w:r>
        <w:rPr>
          <w:spacing w:val="-6"/>
          <w:sz w:val="28"/>
          <w:szCs w:val="28"/>
        </w:rPr>
        <w:t>Đại hội đồng cổ đông.</w:t>
      </w:r>
    </w:p>
    <w:tbl>
      <w:tblPr>
        <w:tblStyle w:val="TableGrid"/>
        <w:tblpPr w:leftFromText="180" w:rightFromText="180" w:vertAnchor="text" w:horzAnchor="page" w:tblpX="1750" w:tblpY="203"/>
        <w:tblOverlap w:val="nev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8C7955">
        <w:trPr>
          <w:trHeight w:val="314"/>
        </w:trPr>
        <w:tc>
          <w:tcPr>
            <w:tcW w:w="4531" w:type="dxa"/>
          </w:tcPr>
          <w:p w:rsidR="008C7955" w:rsidRDefault="00552DD8">
            <w:pPr>
              <w:spacing w:after="0"/>
              <w:rPr>
                <w:sz w:val="28"/>
                <w:szCs w:val="28"/>
              </w:rPr>
            </w:pPr>
            <w:r>
              <w:rPr>
                <w:b/>
                <w:i/>
                <w:sz w:val="26"/>
                <w:szCs w:val="26"/>
              </w:rPr>
              <w:t>Nơi nhận</w:t>
            </w:r>
          </w:p>
        </w:tc>
        <w:tc>
          <w:tcPr>
            <w:tcW w:w="4531" w:type="dxa"/>
          </w:tcPr>
          <w:p w:rsidR="008C7955" w:rsidRDefault="00552DD8">
            <w:pPr>
              <w:spacing w:after="0"/>
              <w:jc w:val="center"/>
              <w:rPr>
                <w:sz w:val="28"/>
                <w:szCs w:val="28"/>
              </w:rPr>
            </w:pPr>
            <w:r>
              <w:rPr>
                <w:b/>
                <w:sz w:val="28"/>
                <w:szCs w:val="28"/>
              </w:rPr>
              <w:t>TM.BAN KIỂM SOÁT</w:t>
            </w:r>
          </w:p>
        </w:tc>
      </w:tr>
      <w:tr w:rsidR="008C7955">
        <w:tc>
          <w:tcPr>
            <w:tcW w:w="4531" w:type="dxa"/>
          </w:tcPr>
          <w:p w:rsidR="008C7955" w:rsidRDefault="00552DD8">
            <w:pPr>
              <w:spacing w:after="0"/>
              <w:jc w:val="both"/>
              <w:rPr>
                <w:sz w:val="26"/>
                <w:szCs w:val="26"/>
              </w:rPr>
            </w:pPr>
            <w:r>
              <w:rPr>
                <w:sz w:val="26"/>
                <w:szCs w:val="26"/>
              </w:rPr>
              <w:t xml:space="preserve">- Cổ đông Công ty;  </w:t>
            </w:r>
          </w:p>
          <w:p w:rsidR="008C7955" w:rsidRDefault="00552DD8">
            <w:pPr>
              <w:spacing w:after="0"/>
              <w:rPr>
                <w:sz w:val="28"/>
                <w:szCs w:val="28"/>
                <w:lang w:val="vi-VN"/>
              </w:rPr>
            </w:pPr>
            <w:r>
              <w:rPr>
                <w:b/>
                <w:sz w:val="28"/>
                <w:szCs w:val="28"/>
              </w:rPr>
              <w:t xml:space="preserve">- </w:t>
            </w:r>
            <w:r>
              <w:rPr>
                <w:sz w:val="28"/>
                <w:szCs w:val="28"/>
              </w:rPr>
              <w:t xml:space="preserve">HĐQT, </w:t>
            </w:r>
            <w:r>
              <w:rPr>
                <w:sz w:val="28"/>
                <w:szCs w:val="28"/>
                <w:lang w:val="vi-VN"/>
              </w:rPr>
              <w:t>BKS;</w:t>
            </w:r>
          </w:p>
          <w:p w:rsidR="008C7955" w:rsidRDefault="00552DD8">
            <w:pPr>
              <w:spacing w:after="0"/>
              <w:rPr>
                <w:sz w:val="26"/>
                <w:szCs w:val="26"/>
                <w:lang w:val="vi-VN"/>
              </w:rPr>
            </w:pPr>
            <w:r>
              <w:rPr>
                <w:sz w:val="26"/>
                <w:szCs w:val="26"/>
              </w:rPr>
              <w:t xml:space="preserve">- Ban điều </w:t>
            </w:r>
            <w:r>
              <w:rPr>
                <w:sz w:val="26"/>
                <w:szCs w:val="26"/>
                <w:lang w:val="vi-VN"/>
              </w:rPr>
              <w:t>hành;</w:t>
            </w:r>
          </w:p>
          <w:p w:rsidR="008C7955" w:rsidRDefault="00552DD8">
            <w:pPr>
              <w:spacing w:after="0"/>
              <w:rPr>
                <w:sz w:val="28"/>
                <w:szCs w:val="28"/>
              </w:rPr>
            </w:pPr>
            <w:r>
              <w:rPr>
                <w:sz w:val="26"/>
                <w:szCs w:val="26"/>
              </w:rPr>
              <w:t>- Lưu VT.</w:t>
            </w:r>
          </w:p>
        </w:tc>
        <w:tc>
          <w:tcPr>
            <w:tcW w:w="4531" w:type="dxa"/>
          </w:tcPr>
          <w:p w:rsidR="008C7955" w:rsidRDefault="00552DD8">
            <w:pPr>
              <w:spacing w:after="0"/>
              <w:jc w:val="center"/>
              <w:rPr>
                <w:b/>
                <w:sz w:val="28"/>
                <w:szCs w:val="28"/>
              </w:rPr>
            </w:pPr>
            <w:r>
              <w:rPr>
                <w:b/>
                <w:sz w:val="28"/>
                <w:szCs w:val="28"/>
              </w:rPr>
              <w:t>TRƯỞNG BAN</w:t>
            </w:r>
          </w:p>
          <w:p w:rsidR="008C7955" w:rsidRDefault="008C7955">
            <w:pPr>
              <w:spacing w:before="360" w:after="0"/>
              <w:jc w:val="center"/>
              <w:rPr>
                <w:sz w:val="28"/>
                <w:szCs w:val="28"/>
              </w:rPr>
            </w:pPr>
          </w:p>
        </w:tc>
      </w:tr>
    </w:tbl>
    <w:p w:rsidR="008C7955" w:rsidRDefault="008C7955">
      <w:pPr>
        <w:spacing w:before="360" w:after="20"/>
        <w:ind w:firstLine="1080"/>
        <w:rPr>
          <w:sz w:val="28"/>
          <w:szCs w:val="28"/>
        </w:rPr>
      </w:pPr>
    </w:p>
    <w:p w:rsidR="008C7955" w:rsidRDefault="008C7955">
      <w:pPr>
        <w:spacing w:before="360" w:after="20"/>
        <w:ind w:firstLine="1080"/>
        <w:jc w:val="both"/>
        <w:rPr>
          <w:sz w:val="28"/>
          <w:szCs w:val="28"/>
        </w:rPr>
      </w:pPr>
    </w:p>
    <w:sectPr w:rsidR="008C7955">
      <w:footerReference w:type="default" r:id="rId9"/>
      <w:pgSz w:w="11907" w:h="16840"/>
      <w:pgMar w:top="1134" w:right="1134" w:bottom="900" w:left="1701"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B1" w:rsidRDefault="00552DD8">
      <w:pPr>
        <w:spacing w:after="0" w:line="240" w:lineRule="auto"/>
      </w:pPr>
      <w:r>
        <w:separator/>
      </w:r>
    </w:p>
  </w:endnote>
  <w:endnote w:type="continuationSeparator" w:id="0">
    <w:p w:rsidR="009160B1" w:rsidRDefault="0055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67793"/>
    </w:sdtPr>
    <w:sdtEndPr>
      <w:rPr>
        <w:sz w:val="22"/>
        <w:szCs w:val="22"/>
      </w:rPr>
    </w:sdtEndPr>
    <w:sdtContent>
      <w:p w:rsidR="008C7955" w:rsidRDefault="00552DD8">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16596">
          <w:rPr>
            <w:noProof/>
            <w:sz w:val="22"/>
            <w:szCs w:val="22"/>
          </w:rPr>
          <w:t>4</w:t>
        </w:r>
        <w:r>
          <w:rPr>
            <w:sz w:val="22"/>
            <w:szCs w:val="22"/>
          </w:rPr>
          <w:fldChar w:fldCharType="end"/>
        </w:r>
      </w:p>
    </w:sdtContent>
  </w:sdt>
  <w:p w:rsidR="008C7955" w:rsidRDefault="00552DD8">
    <w:pPr>
      <w:pStyle w:val="Footer"/>
      <w:rPr>
        <w:i/>
      </w:rPr>
    </w:pPr>
    <w:r>
      <w:rPr>
        <w:i/>
        <w:lang w:val="vi-VN"/>
      </w:rPr>
      <w:t xml:space="preserve">                                                   </w:t>
    </w:r>
    <w:r>
      <w:rPr>
        <w:i/>
      </w:rPr>
      <w:t>Báo cáo của ban kiểm soát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B1" w:rsidRDefault="00552DD8">
      <w:pPr>
        <w:spacing w:after="0" w:line="240" w:lineRule="auto"/>
      </w:pPr>
      <w:r>
        <w:separator/>
      </w:r>
    </w:p>
  </w:footnote>
  <w:footnote w:type="continuationSeparator" w:id="0">
    <w:p w:rsidR="009160B1" w:rsidRDefault="00552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2B9D"/>
    <w:multiLevelType w:val="multilevel"/>
    <w:tmpl w:val="C38A0806"/>
    <w:lvl w:ilvl="0">
      <w:start w:val="5"/>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52D5F05"/>
    <w:multiLevelType w:val="multilevel"/>
    <w:tmpl w:val="FC9C9F5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12D0B1C"/>
    <w:multiLevelType w:val="hybridMultilevel"/>
    <w:tmpl w:val="AF469624"/>
    <w:lvl w:ilvl="0" w:tplc="F06048FC">
      <w:start w:val="1"/>
      <w:numFmt w:val="bullet"/>
      <w:lvlText w:val=""/>
      <w:lvlJc w:val="left"/>
      <w:pPr>
        <w:ind w:left="720" w:hanging="360"/>
      </w:pPr>
      <w:rPr>
        <w:rFonts w:ascii="Symbol" w:hAnsi="Symbol" w:hint="default"/>
      </w:rPr>
    </w:lvl>
    <w:lvl w:ilvl="1" w:tplc="3E0475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87"/>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E"/>
    <w:rsid w:val="000030CF"/>
    <w:rsid w:val="0000567C"/>
    <w:rsid w:val="00006276"/>
    <w:rsid w:val="00006B3D"/>
    <w:rsid w:val="000072B9"/>
    <w:rsid w:val="000076CA"/>
    <w:rsid w:val="000106C7"/>
    <w:rsid w:val="0001094F"/>
    <w:rsid w:val="00010FC3"/>
    <w:rsid w:val="0001200C"/>
    <w:rsid w:val="000135FE"/>
    <w:rsid w:val="00021659"/>
    <w:rsid w:val="00021F1A"/>
    <w:rsid w:val="0002275F"/>
    <w:rsid w:val="00024796"/>
    <w:rsid w:val="00025395"/>
    <w:rsid w:val="0002705C"/>
    <w:rsid w:val="000272D4"/>
    <w:rsid w:val="00031340"/>
    <w:rsid w:val="00031481"/>
    <w:rsid w:val="000328DA"/>
    <w:rsid w:val="00036979"/>
    <w:rsid w:val="00041BFF"/>
    <w:rsid w:val="00041E8C"/>
    <w:rsid w:val="00041F72"/>
    <w:rsid w:val="00043E69"/>
    <w:rsid w:val="0005244A"/>
    <w:rsid w:val="000524F6"/>
    <w:rsid w:val="00052879"/>
    <w:rsid w:val="00054C48"/>
    <w:rsid w:val="000562D5"/>
    <w:rsid w:val="00057C1E"/>
    <w:rsid w:val="00060B55"/>
    <w:rsid w:val="00061FC2"/>
    <w:rsid w:val="00064388"/>
    <w:rsid w:val="00066673"/>
    <w:rsid w:val="0007343B"/>
    <w:rsid w:val="0007482C"/>
    <w:rsid w:val="000754D3"/>
    <w:rsid w:val="00076060"/>
    <w:rsid w:val="0007631B"/>
    <w:rsid w:val="000771E4"/>
    <w:rsid w:val="000779DB"/>
    <w:rsid w:val="00077B6C"/>
    <w:rsid w:val="000800D9"/>
    <w:rsid w:val="000813E8"/>
    <w:rsid w:val="00087FE8"/>
    <w:rsid w:val="000958A8"/>
    <w:rsid w:val="00095994"/>
    <w:rsid w:val="00095BF3"/>
    <w:rsid w:val="00096193"/>
    <w:rsid w:val="00097ADB"/>
    <w:rsid w:val="00097BE9"/>
    <w:rsid w:val="000A2405"/>
    <w:rsid w:val="000A477C"/>
    <w:rsid w:val="000B03C3"/>
    <w:rsid w:val="000B2CE4"/>
    <w:rsid w:val="000B473E"/>
    <w:rsid w:val="000B6615"/>
    <w:rsid w:val="000B6780"/>
    <w:rsid w:val="000C09ED"/>
    <w:rsid w:val="000C0CD6"/>
    <w:rsid w:val="000C266C"/>
    <w:rsid w:val="000C5362"/>
    <w:rsid w:val="000C5764"/>
    <w:rsid w:val="000C5BCE"/>
    <w:rsid w:val="000C7845"/>
    <w:rsid w:val="000D1CF6"/>
    <w:rsid w:val="000D3FB8"/>
    <w:rsid w:val="000D425B"/>
    <w:rsid w:val="000D6162"/>
    <w:rsid w:val="000D7856"/>
    <w:rsid w:val="000D7D23"/>
    <w:rsid w:val="000D7D83"/>
    <w:rsid w:val="000E061C"/>
    <w:rsid w:val="000E0BBE"/>
    <w:rsid w:val="000E1EE1"/>
    <w:rsid w:val="000E2750"/>
    <w:rsid w:val="000E2FE7"/>
    <w:rsid w:val="000E52CD"/>
    <w:rsid w:val="000E5C60"/>
    <w:rsid w:val="000E5E7B"/>
    <w:rsid w:val="000E7BDD"/>
    <w:rsid w:val="000F0C31"/>
    <w:rsid w:val="000F311A"/>
    <w:rsid w:val="000F4659"/>
    <w:rsid w:val="000F57EB"/>
    <w:rsid w:val="00103EF1"/>
    <w:rsid w:val="001053BC"/>
    <w:rsid w:val="00107FD0"/>
    <w:rsid w:val="00111274"/>
    <w:rsid w:val="001112B7"/>
    <w:rsid w:val="001117D7"/>
    <w:rsid w:val="00117C18"/>
    <w:rsid w:val="001223C8"/>
    <w:rsid w:val="001240A1"/>
    <w:rsid w:val="00135004"/>
    <w:rsid w:val="001369BF"/>
    <w:rsid w:val="00140831"/>
    <w:rsid w:val="00145D10"/>
    <w:rsid w:val="00146697"/>
    <w:rsid w:val="00146DE4"/>
    <w:rsid w:val="0014705B"/>
    <w:rsid w:val="001503B7"/>
    <w:rsid w:val="001508A1"/>
    <w:rsid w:val="00161023"/>
    <w:rsid w:val="00162765"/>
    <w:rsid w:val="00162B50"/>
    <w:rsid w:val="00163914"/>
    <w:rsid w:val="00165520"/>
    <w:rsid w:val="0016695E"/>
    <w:rsid w:val="001670AE"/>
    <w:rsid w:val="0017041A"/>
    <w:rsid w:val="001758B1"/>
    <w:rsid w:val="0018195B"/>
    <w:rsid w:val="001822E5"/>
    <w:rsid w:val="0018246C"/>
    <w:rsid w:val="001831AF"/>
    <w:rsid w:val="00186375"/>
    <w:rsid w:val="00186ADD"/>
    <w:rsid w:val="00187621"/>
    <w:rsid w:val="00187A84"/>
    <w:rsid w:val="0019061C"/>
    <w:rsid w:val="001920A8"/>
    <w:rsid w:val="00195671"/>
    <w:rsid w:val="00195E8B"/>
    <w:rsid w:val="001A47A6"/>
    <w:rsid w:val="001A580A"/>
    <w:rsid w:val="001A58A3"/>
    <w:rsid w:val="001A5EF9"/>
    <w:rsid w:val="001A6071"/>
    <w:rsid w:val="001A6A63"/>
    <w:rsid w:val="001B2F0C"/>
    <w:rsid w:val="001C2D57"/>
    <w:rsid w:val="001C7D2C"/>
    <w:rsid w:val="001D0789"/>
    <w:rsid w:val="001D093D"/>
    <w:rsid w:val="001D5F89"/>
    <w:rsid w:val="001E261D"/>
    <w:rsid w:val="001F05CF"/>
    <w:rsid w:val="001F33BF"/>
    <w:rsid w:val="001F40A1"/>
    <w:rsid w:val="001F724A"/>
    <w:rsid w:val="001F7553"/>
    <w:rsid w:val="00200807"/>
    <w:rsid w:val="00203B8D"/>
    <w:rsid w:val="00205EAC"/>
    <w:rsid w:val="002061A6"/>
    <w:rsid w:val="00207E7E"/>
    <w:rsid w:val="00207ECC"/>
    <w:rsid w:val="00210509"/>
    <w:rsid w:val="00210663"/>
    <w:rsid w:val="0022084A"/>
    <w:rsid w:val="00222DD9"/>
    <w:rsid w:val="002326C1"/>
    <w:rsid w:val="00232F4D"/>
    <w:rsid w:val="00233C83"/>
    <w:rsid w:val="00234975"/>
    <w:rsid w:val="00236900"/>
    <w:rsid w:val="00237D1A"/>
    <w:rsid w:val="00237E3A"/>
    <w:rsid w:val="0024262D"/>
    <w:rsid w:val="002430D1"/>
    <w:rsid w:val="00243E12"/>
    <w:rsid w:val="00245392"/>
    <w:rsid w:val="00251AAE"/>
    <w:rsid w:val="00251BE7"/>
    <w:rsid w:val="002526B8"/>
    <w:rsid w:val="00257794"/>
    <w:rsid w:val="00257A81"/>
    <w:rsid w:val="00261056"/>
    <w:rsid w:val="00261BEC"/>
    <w:rsid w:val="00263500"/>
    <w:rsid w:val="00263EA2"/>
    <w:rsid w:val="0026412C"/>
    <w:rsid w:val="00270045"/>
    <w:rsid w:val="00273B92"/>
    <w:rsid w:val="002758E7"/>
    <w:rsid w:val="00275F41"/>
    <w:rsid w:val="00276482"/>
    <w:rsid w:val="002767CA"/>
    <w:rsid w:val="00277E8A"/>
    <w:rsid w:val="00286691"/>
    <w:rsid w:val="00290610"/>
    <w:rsid w:val="00296A96"/>
    <w:rsid w:val="002A71C3"/>
    <w:rsid w:val="002A7D94"/>
    <w:rsid w:val="002B1813"/>
    <w:rsid w:val="002B204C"/>
    <w:rsid w:val="002B21DB"/>
    <w:rsid w:val="002B3312"/>
    <w:rsid w:val="002B3424"/>
    <w:rsid w:val="002B47F6"/>
    <w:rsid w:val="002B5F1C"/>
    <w:rsid w:val="002C1A02"/>
    <w:rsid w:val="002C3467"/>
    <w:rsid w:val="002C4595"/>
    <w:rsid w:val="002C53B0"/>
    <w:rsid w:val="002D2198"/>
    <w:rsid w:val="002D2F7F"/>
    <w:rsid w:val="002D416E"/>
    <w:rsid w:val="002D6B8B"/>
    <w:rsid w:val="002E07E5"/>
    <w:rsid w:val="002E15A9"/>
    <w:rsid w:val="002E4C1E"/>
    <w:rsid w:val="002E4DDD"/>
    <w:rsid w:val="002F0F2D"/>
    <w:rsid w:val="002F1721"/>
    <w:rsid w:val="002F1CF0"/>
    <w:rsid w:val="002F1E69"/>
    <w:rsid w:val="002F3EB1"/>
    <w:rsid w:val="002F420B"/>
    <w:rsid w:val="002F4926"/>
    <w:rsid w:val="002F4CDC"/>
    <w:rsid w:val="002F558C"/>
    <w:rsid w:val="00302959"/>
    <w:rsid w:val="00310ACC"/>
    <w:rsid w:val="00311141"/>
    <w:rsid w:val="00312C0D"/>
    <w:rsid w:val="003133A3"/>
    <w:rsid w:val="00314678"/>
    <w:rsid w:val="00314AB2"/>
    <w:rsid w:val="00314C03"/>
    <w:rsid w:val="00314CDE"/>
    <w:rsid w:val="0031593B"/>
    <w:rsid w:val="00316596"/>
    <w:rsid w:val="0031768F"/>
    <w:rsid w:val="00317BD0"/>
    <w:rsid w:val="00322AD8"/>
    <w:rsid w:val="00323436"/>
    <w:rsid w:val="00327313"/>
    <w:rsid w:val="00330A17"/>
    <w:rsid w:val="00331217"/>
    <w:rsid w:val="00331D09"/>
    <w:rsid w:val="003331BE"/>
    <w:rsid w:val="00333ECF"/>
    <w:rsid w:val="00333FEB"/>
    <w:rsid w:val="00335D30"/>
    <w:rsid w:val="0033606F"/>
    <w:rsid w:val="00340F0E"/>
    <w:rsid w:val="003425D5"/>
    <w:rsid w:val="00343034"/>
    <w:rsid w:val="0034554C"/>
    <w:rsid w:val="00345589"/>
    <w:rsid w:val="00345881"/>
    <w:rsid w:val="003462CF"/>
    <w:rsid w:val="00353212"/>
    <w:rsid w:val="00354825"/>
    <w:rsid w:val="003564BF"/>
    <w:rsid w:val="00362267"/>
    <w:rsid w:val="003668DB"/>
    <w:rsid w:val="0037294D"/>
    <w:rsid w:val="00374B71"/>
    <w:rsid w:val="00374EF4"/>
    <w:rsid w:val="00380C73"/>
    <w:rsid w:val="003812CC"/>
    <w:rsid w:val="003819D9"/>
    <w:rsid w:val="00381DB6"/>
    <w:rsid w:val="0038384F"/>
    <w:rsid w:val="00384432"/>
    <w:rsid w:val="00384E5A"/>
    <w:rsid w:val="0038508D"/>
    <w:rsid w:val="003856E7"/>
    <w:rsid w:val="003868A6"/>
    <w:rsid w:val="00387F56"/>
    <w:rsid w:val="00394467"/>
    <w:rsid w:val="0039459D"/>
    <w:rsid w:val="00395F56"/>
    <w:rsid w:val="003963D5"/>
    <w:rsid w:val="003968F4"/>
    <w:rsid w:val="00396A05"/>
    <w:rsid w:val="003A0C3E"/>
    <w:rsid w:val="003A109A"/>
    <w:rsid w:val="003A1E41"/>
    <w:rsid w:val="003A2CC0"/>
    <w:rsid w:val="003A4616"/>
    <w:rsid w:val="003A5C3D"/>
    <w:rsid w:val="003A671B"/>
    <w:rsid w:val="003A70BF"/>
    <w:rsid w:val="003B07BE"/>
    <w:rsid w:val="003B1139"/>
    <w:rsid w:val="003B1308"/>
    <w:rsid w:val="003B313F"/>
    <w:rsid w:val="003B5C82"/>
    <w:rsid w:val="003B650E"/>
    <w:rsid w:val="003B6C32"/>
    <w:rsid w:val="003C3371"/>
    <w:rsid w:val="003C5B0C"/>
    <w:rsid w:val="003C625C"/>
    <w:rsid w:val="003C65D9"/>
    <w:rsid w:val="003C7DE9"/>
    <w:rsid w:val="003D3478"/>
    <w:rsid w:val="003D3582"/>
    <w:rsid w:val="003D562E"/>
    <w:rsid w:val="003E1CC4"/>
    <w:rsid w:val="003E1F2B"/>
    <w:rsid w:val="003E26F4"/>
    <w:rsid w:val="003E40D3"/>
    <w:rsid w:val="003E632D"/>
    <w:rsid w:val="003E791B"/>
    <w:rsid w:val="003F05D1"/>
    <w:rsid w:val="003F1C5B"/>
    <w:rsid w:val="003F20E3"/>
    <w:rsid w:val="003F2EA9"/>
    <w:rsid w:val="003F30BF"/>
    <w:rsid w:val="003F3C12"/>
    <w:rsid w:val="003F5477"/>
    <w:rsid w:val="003F5ADE"/>
    <w:rsid w:val="003F649C"/>
    <w:rsid w:val="0040012A"/>
    <w:rsid w:val="00402528"/>
    <w:rsid w:val="00402E63"/>
    <w:rsid w:val="0040316A"/>
    <w:rsid w:val="004044B2"/>
    <w:rsid w:val="004051D6"/>
    <w:rsid w:val="00420190"/>
    <w:rsid w:val="00423F75"/>
    <w:rsid w:val="00435A56"/>
    <w:rsid w:val="0044109D"/>
    <w:rsid w:val="00444900"/>
    <w:rsid w:val="00444F34"/>
    <w:rsid w:val="00446CD4"/>
    <w:rsid w:val="00452B3E"/>
    <w:rsid w:val="0045549E"/>
    <w:rsid w:val="00457417"/>
    <w:rsid w:val="00457E7B"/>
    <w:rsid w:val="0046037C"/>
    <w:rsid w:val="0046332D"/>
    <w:rsid w:val="004637B2"/>
    <w:rsid w:val="00464719"/>
    <w:rsid w:val="004654A9"/>
    <w:rsid w:val="00466423"/>
    <w:rsid w:val="0046723E"/>
    <w:rsid w:val="00467B3C"/>
    <w:rsid w:val="00474592"/>
    <w:rsid w:val="0047495E"/>
    <w:rsid w:val="00475E29"/>
    <w:rsid w:val="0048661C"/>
    <w:rsid w:val="00486DD5"/>
    <w:rsid w:val="00487EBB"/>
    <w:rsid w:val="00490DCE"/>
    <w:rsid w:val="004937B6"/>
    <w:rsid w:val="00494644"/>
    <w:rsid w:val="004957D9"/>
    <w:rsid w:val="00496415"/>
    <w:rsid w:val="004977B0"/>
    <w:rsid w:val="004A402E"/>
    <w:rsid w:val="004A4DE9"/>
    <w:rsid w:val="004A5F0B"/>
    <w:rsid w:val="004A666A"/>
    <w:rsid w:val="004A78EA"/>
    <w:rsid w:val="004B01BC"/>
    <w:rsid w:val="004B0920"/>
    <w:rsid w:val="004B4C3F"/>
    <w:rsid w:val="004B4DD0"/>
    <w:rsid w:val="004B6214"/>
    <w:rsid w:val="004C2E72"/>
    <w:rsid w:val="004C3C3D"/>
    <w:rsid w:val="004C451C"/>
    <w:rsid w:val="004C47EF"/>
    <w:rsid w:val="004C4943"/>
    <w:rsid w:val="004D1B21"/>
    <w:rsid w:val="004D2B15"/>
    <w:rsid w:val="004D33DC"/>
    <w:rsid w:val="004D4605"/>
    <w:rsid w:val="004D4C2B"/>
    <w:rsid w:val="004D4E3D"/>
    <w:rsid w:val="004D7AA0"/>
    <w:rsid w:val="004D7B79"/>
    <w:rsid w:val="004E1564"/>
    <w:rsid w:val="004E15D7"/>
    <w:rsid w:val="004E4C9E"/>
    <w:rsid w:val="004E7BEB"/>
    <w:rsid w:val="004F0817"/>
    <w:rsid w:val="004F0869"/>
    <w:rsid w:val="004F12E3"/>
    <w:rsid w:val="004F5A75"/>
    <w:rsid w:val="00502DB6"/>
    <w:rsid w:val="00503634"/>
    <w:rsid w:val="005037D0"/>
    <w:rsid w:val="00503FBB"/>
    <w:rsid w:val="0050687D"/>
    <w:rsid w:val="00506EEB"/>
    <w:rsid w:val="00507756"/>
    <w:rsid w:val="005102BF"/>
    <w:rsid w:val="00510A4F"/>
    <w:rsid w:val="00512A74"/>
    <w:rsid w:val="00512AEC"/>
    <w:rsid w:val="00513524"/>
    <w:rsid w:val="005141A8"/>
    <w:rsid w:val="00514C23"/>
    <w:rsid w:val="00517343"/>
    <w:rsid w:val="0052004E"/>
    <w:rsid w:val="0052020D"/>
    <w:rsid w:val="005223AF"/>
    <w:rsid w:val="0052532C"/>
    <w:rsid w:val="00525E98"/>
    <w:rsid w:val="00530FCD"/>
    <w:rsid w:val="00531356"/>
    <w:rsid w:val="00531362"/>
    <w:rsid w:val="00534A66"/>
    <w:rsid w:val="00536C3F"/>
    <w:rsid w:val="005370F7"/>
    <w:rsid w:val="00537682"/>
    <w:rsid w:val="0054531C"/>
    <w:rsid w:val="00545C79"/>
    <w:rsid w:val="005467C4"/>
    <w:rsid w:val="00547C6A"/>
    <w:rsid w:val="00550F18"/>
    <w:rsid w:val="0055115F"/>
    <w:rsid w:val="005514F3"/>
    <w:rsid w:val="00552DD8"/>
    <w:rsid w:val="00554233"/>
    <w:rsid w:val="005542CE"/>
    <w:rsid w:val="00554648"/>
    <w:rsid w:val="00555391"/>
    <w:rsid w:val="005563C7"/>
    <w:rsid w:val="00556A8E"/>
    <w:rsid w:val="0056184D"/>
    <w:rsid w:val="005636AD"/>
    <w:rsid w:val="005638BA"/>
    <w:rsid w:val="005643C0"/>
    <w:rsid w:val="005647E2"/>
    <w:rsid w:val="00564B50"/>
    <w:rsid w:val="00565223"/>
    <w:rsid w:val="00567162"/>
    <w:rsid w:val="00567461"/>
    <w:rsid w:val="00573B96"/>
    <w:rsid w:val="0057565B"/>
    <w:rsid w:val="00575A51"/>
    <w:rsid w:val="00575A97"/>
    <w:rsid w:val="00575BB9"/>
    <w:rsid w:val="005763A3"/>
    <w:rsid w:val="00576F20"/>
    <w:rsid w:val="00580D07"/>
    <w:rsid w:val="005828FF"/>
    <w:rsid w:val="0058354D"/>
    <w:rsid w:val="005907A9"/>
    <w:rsid w:val="00590AAF"/>
    <w:rsid w:val="00590E66"/>
    <w:rsid w:val="0059242E"/>
    <w:rsid w:val="005A2122"/>
    <w:rsid w:val="005A2EA3"/>
    <w:rsid w:val="005A3AEC"/>
    <w:rsid w:val="005A4FB7"/>
    <w:rsid w:val="005A5877"/>
    <w:rsid w:val="005A6D27"/>
    <w:rsid w:val="005A7514"/>
    <w:rsid w:val="005A7EC6"/>
    <w:rsid w:val="005B1E94"/>
    <w:rsid w:val="005B2008"/>
    <w:rsid w:val="005B42AF"/>
    <w:rsid w:val="005B643C"/>
    <w:rsid w:val="005B6832"/>
    <w:rsid w:val="005B6DD7"/>
    <w:rsid w:val="005C094B"/>
    <w:rsid w:val="005C13CB"/>
    <w:rsid w:val="005C6F65"/>
    <w:rsid w:val="005D1A31"/>
    <w:rsid w:val="005D765C"/>
    <w:rsid w:val="005E1F01"/>
    <w:rsid w:val="005E21C8"/>
    <w:rsid w:val="005E2E0D"/>
    <w:rsid w:val="005E2EC2"/>
    <w:rsid w:val="005E3396"/>
    <w:rsid w:val="005E4689"/>
    <w:rsid w:val="005E4853"/>
    <w:rsid w:val="005E6A72"/>
    <w:rsid w:val="005E72F5"/>
    <w:rsid w:val="005E7DA2"/>
    <w:rsid w:val="005F1777"/>
    <w:rsid w:val="005F3660"/>
    <w:rsid w:val="005F5C2E"/>
    <w:rsid w:val="005F62CE"/>
    <w:rsid w:val="005F684A"/>
    <w:rsid w:val="0060090E"/>
    <w:rsid w:val="00603551"/>
    <w:rsid w:val="0060601C"/>
    <w:rsid w:val="00606879"/>
    <w:rsid w:val="00607DB2"/>
    <w:rsid w:val="00612B6A"/>
    <w:rsid w:val="00617577"/>
    <w:rsid w:val="0062524F"/>
    <w:rsid w:val="006261D0"/>
    <w:rsid w:val="006262DB"/>
    <w:rsid w:val="0063275B"/>
    <w:rsid w:val="00633316"/>
    <w:rsid w:val="0063405E"/>
    <w:rsid w:val="00634B83"/>
    <w:rsid w:val="00635974"/>
    <w:rsid w:val="00635D72"/>
    <w:rsid w:val="00637CEC"/>
    <w:rsid w:val="006408CD"/>
    <w:rsid w:val="006413F2"/>
    <w:rsid w:val="0064145B"/>
    <w:rsid w:val="00641534"/>
    <w:rsid w:val="00642253"/>
    <w:rsid w:val="00644275"/>
    <w:rsid w:val="00644588"/>
    <w:rsid w:val="00645EC2"/>
    <w:rsid w:val="00650559"/>
    <w:rsid w:val="00651E70"/>
    <w:rsid w:val="006550E8"/>
    <w:rsid w:val="006554FA"/>
    <w:rsid w:val="00656F60"/>
    <w:rsid w:val="0066419E"/>
    <w:rsid w:val="0066617D"/>
    <w:rsid w:val="00666247"/>
    <w:rsid w:val="006663B8"/>
    <w:rsid w:val="0067159D"/>
    <w:rsid w:val="0067483C"/>
    <w:rsid w:val="00674A6E"/>
    <w:rsid w:val="0067583A"/>
    <w:rsid w:val="00675BD9"/>
    <w:rsid w:val="006824AD"/>
    <w:rsid w:val="006826E1"/>
    <w:rsid w:val="006868CA"/>
    <w:rsid w:val="006868E4"/>
    <w:rsid w:val="00686C45"/>
    <w:rsid w:val="006934D3"/>
    <w:rsid w:val="00693DDC"/>
    <w:rsid w:val="006954F3"/>
    <w:rsid w:val="00697267"/>
    <w:rsid w:val="00697CB4"/>
    <w:rsid w:val="006A32CF"/>
    <w:rsid w:val="006A3E05"/>
    <w:rsid w:val="006A4B43"/>
    <w:rsid w:val="006A6CA5"/>
    <w:rsid w:val="006A7716"/>
    <w:rsid w:val="006B03A6"/>
    <w:rsid w:val="006B377E"/>
    <w:rsid w:val="006B38CA"/>
    <w:rsid w:val="006B49CC"/>
    <w:rsid w:val="006B576D"/>
    <w:rsid w:val="006B6FE8"/>
    <w:rsid w:val="006C6399"/>
    <w:rsid w:val="006C6724"/>
    <w:rsid w:val="006D20F7"/>
    <w:rsid w:val="006D772D"/>
    <w:rsid w:val="006D7901"/>
    <w:rsid w:val="006E027D"/>
    <w:rsid w:val="006E18BF"/>
    <w:rsid w:val="006E1C92"/>
    <w:rsid w:val="006E3E2B"/>
    <w:rsid w:val="006E5FD8"/>
    <w:rsid w:val="006E6ACD"/>
    <w:rsid w:val="006F1188"/>
    <w:rsid w:val="006F223B"/>
    <w:rsid w:val="006F29D6"/>
    <w:rsid w:val="006F4811"/>
    <w:rsid w:val="006F77D5"/>
    <w:rsid w:val="006F79A9"/>
    <w:rsid w:val="006F7FE0"/>
    <w:rsid w:val="00701B33"/>
    <w:rsid w:val="00703AB1"/>
    <w:rsid w:val="00703C81"/>
    <w:rsid w:val="00704E20"/>
    <w:rsid w:val="00706DDF"/>
    <w:rsid w:val="00715D03"/>
    <w:rsid w:val="00716737"/>
    <w:rsid w:val="00721A1E"/>
    <w:rsid w:val="00722ACF"/>
    <w:rsid w:val="0072320C"/>
    <w:rsid w:val="00723D74"/>
    <w:rsid w:val="00724B04"/>
    <w:rsid w:val="00730A17"/>
    <w:rsid w:val="00733294"/>
    <w:rsid w:val="007335D1"/>
    <w:rsid w:val="00737E96"/>
    <w:rsid w:val="00740A2B"/>
    <w:rsid w:val="007425EC"/>
    <w:rsid w:val="007435CA"/>
    <w:rsid w:val="00743D33"/>
    <w:rsid w:val="0074432F"/>
    <w:rsid w:val="007474FD"/>
    <w:rsid w:val="007475A4"/>
    <w:rsid w:val="00750D16"/>
    <w:rsid w:val="007526F1"/>
    <w:rsid w:val="00752E3D"/>
    <w:rsid w:val="007548F2"/>
    <w:rsid w:val="007563AD"/>
    <w:rsid w:val="007576B5"/>
    <w:rsid w:val="00761CC7"/>
    <w:rsid w:val="007644CE"/>
    <w:rsid w:val="00766453"/>
    <w:rsid w:val="00766519"/>
    <w:rsid w:val="007703B7"/>
    <w:rsid w:val="00771693"/>
    <w:rsid w:val="00771F9D"/>
    <w:rsid w:val="00774E8A"/>
    <w:rsid w:val="007809B6"/>
    <w:rsid w:val="007842FC"/>
    <w:rsid w:val="007849AE"/>
    <w:rsid w:val="0079237C"/>
    <w:rsid w:val="00794065"/>
    <w:rsid w:val="0079496F"/>
    <w:rsid w:val="00794D1C"/>
    <w:rsid w:val="00795160"/>
    <w:rsid w:val="00796323"/>
    <w:rsid w:val="00796A8B"/>
    <w:rsid w:val="00797046"/>
    <w:rsid w:val="00797288"/>
    <w:rsid w:val="007A1DA4"/>
    <w:rsid w:val="007A3053"/>
    <w:rsid w:val="007A543E"/>
    <w:rsid w:val="007A655A"/>
    <w:rsid w:val="007B12EB"/>
    <w:rsid w:val="007B1B41"/>
    <w:rsid w:val="007B74F9"/>
    <w:rsid w:val="007C2541"/>
    <w:rsid w:val="007C4092"/>
    <w:rsid w:val="007C4CAC"/>
    <w:rsid w:val="007C5B84"/>
    <w:rsid w:val="007C5E42"/>
    <w:rsid w:val="007C63B5"/>
    <w:rsid w:val="007C68F9"/>
    <w:rsid w:val="007C6D8A"/>
    <w:rsid w:val="007C79E5"/>
    <w:rsid w:val="007C7B89"/>
    <w:rsid w:val="007C7EFA"/>
    <w:rsid w:val="007D3F5B"/>
    <w:rsid w:val="007D63CD"/>
    <w:rsid w:val="007E497F"/>
    <w:rsid w:val="007E6883"/>
    <w:rsid w:val="007E6BDC"/>
    <w:rsid w:val="007E7886"/>
    <w:rsid w:val="007E7E20"/>
    <w:rsid w:val="007F12F4"/>
    <w:rsid w:val="007F429C"/>
    <w:rsid w:val="007F4937"/>
    <w:rsid w:val="007F54E2"/>
    <w:rsid w:val="007F78C3"/>
    <w:rsid w:val="00800422"/>
    <w:rsid w:val="0080428E"/>
    <w:rsid w:val="00804344"/>
    <w:rsid w:val="00806F17"/>
    <w:rsid w:val="00811D34"/>
    <w:rsid w:val="00815A16"/>
    <w:rsid w:val="00815BDA"/>
    <w:rsid w:val="00817C01"/>
    <w:rsid w:val="008209C1"/>
    <w:rsid w:val="00824A46"/>
    <w:rsid w:val="00826744"/>
    <w:rsid w:val="00830A78"/>
    <w:rsid w:val="00832871"/>
    <w:rsid w:val="00832908"/>
    <w:rsid w:val="00834C2E"/>
    <w:rsid w:val="008376C4"/>
    <w:rsid w:val="00837853"/>
    <w:rsid w:val="00843407"/>
    <w:rsid w:val="00843B4B"/>
    <w:rsid w:val="00845404"/>
    <w:rsid w:val="00847CA8"/>
    <w:rsid w:val="00850B49"/>
    <w:rsid w:val="00851A6B"/>
    <w:rsid w:val="008530A8"/>
    <w:rsid w:val="0085481B"/>
    <w:rsid w:val="008558AA"/>
    <w:rsid w:val="00855D2D"/>
    <w:rsid w:val="00856A1D"/>
    <w:rsid w:val="008602AE"/>
    <w:rsid w:val="00860E77"/>
    <w:rsid w:val="00862BDA"/>
    <w:rsid w:val="008631DA"/>
    <w:rsid w:val="00863329"/>
    <w:rsid w:val="0086476A"/>
    <w:rsid w:val="00864D3B"/>
    <w:rsid w:val="00865B5A"/>
    <w:rsid w:val="00872C30"/>
    <w:rsid w:val="00875A8C"/>
    <w:rsid w:val="008808EC"/>
    <w:rsid w:val="008829D6"/>
    <w:rsid w:val="0088579E"/>
    <w:rsid w:val="008911D4"/>
    <w:rsid w:val="00892D78"/>
    <w:rsid w:val="00893098"/>
    <w:rsid w:val="00894AB9"/>
    <w:rsid w:val="00896EED"/>
    <w:rsid w:val="008973AB"/>
    <w:rsid w:val="00897904"/>
    <w:rsid w:val="00897E06"/>
    <w:rsid w:val="008A2F16"/>
    <w:rsid w:val="008A4088"/>
    <w:rsid w:val="008A59E0"/>
    <w:rsid w:val="008B19B6"/>
    <w:rsid w:val="008B3DE7"/>
    <w:rsid w:val="008B7F72"/>
    <w:rsid w:val="008C5422"/>
    <w:rsid w:val="008C7955"/>
    <w:rsid w:val="008D1EC5"/>
    <w:rsid w:val="008D24C7"/>
    <w:rsid w:val="008D26A0"/>
    <w:rsid w:val="008D44DA"/>
    <w:rsid w:val="008D6699"/>
    <w:rsid w:val="008E1360"/>
    <w:rsid w:val="008E1C34"/>
    <w:rsid w:val="008E4F5F"/>
    <w:rsid w:val="008E5215"/>
    <w:rsid w:val="008E7411"/>
    <w:rsid w:val="008F0834"/>
    <w:rsid w:val="008F2BE5"/>
    <w:rsid w:val="008F39D7"/>
    <w:rsid w:val="008F59CB"/>
    <w:rsid w:val="008F5F76"/>
    <w:rsid w:val="008F60B1"/>
    <w:rsid w:val="008F67B0"/>
    <w:rsid w:val="009049B3"/>
    <w:rsid w:val="00905004"/>
    <w:rsid w:val="00907134"/>
    <w:rsid w:val="0091123B"/>
    <w:rsid w:val="00912EFA"/>
    <w:rsid w:val="009130CA"/>
    <w:rsid w:val="00913AB5"/>
    <w:rsid w:val="00915088"/>
    <w:rsid w:val="00915A99"/>
    <w:rsid w:val="009160B1"/>
    <w:rsid w:val="009163A4"/>
    <w:rsid w:val="00920A54"/>
    <w:rsid w:val="009212DF"/>
    <w:rsid w:val="009215B0"/>
    <w:rsid w:val="00923C12"/>
    <w:rsid w:val="009302DF"/>
    <w:rsid w:val="00931924"/>
    <w:rsid w:val="009320E2"/>
    <w:rsid w:val="00935DD7"/>
    <w:rsid w:val="0093790F"/>
    <w:rsid w:val="00940A48"/>
    <w:rsid w:val="00944508"/>
    <w:rsid w:val="00945024"/>
    <w:rsid w:val="009456A6"/>
    <w:rsid w:val="00945EB3"/>
    <w:rsid w:val="009503D9"/>
    <w:rsid w:val="00952EDA"/>
    <w:rsid w:val="00956B06"/>
    <w:rsid w:val="009579E0"/>
    <w:rsid w:val="00957F57"/>
    <w:rsid w:val="00961082"/>
    <w:rsid w:val="00961C9B"/>
    <w:rsid w:val="00962638"/>
    <w:rsid w:val="00963C52"/>
    <w:rsid w:val="00963EBF"/>
    <w:rsid w:val="009640A7"/>
    <w:rsid w:val="0096645B"/>
    <w:rsid w:val="0097021A"/>
    <w:rsid w:val="0097107B"/>
    <w:rsid w:val="009722CC"/>
    <w:rsid w:val="009751BE"/>
    <w:rsid w:val="00975752"/>
    <w:rsid w:val="00976577"/>
    <w:rsid w:val="00986158"/>
    <w:rsid w:val="00990DB4"/>
    <w:rsid w:val="0099151B"/>
    <w:rsid w:val="00991A87"/>
    <w:rsid w:val="00992482"/>
    <w:rsid w:val="00993E77"/>
    <w:rsid w:val="00993EFE"/>
    <w:rsid w:val="0099451F"/>
    <w:rsid w:val="009945C3"/>
    <w:rsid w:val="009953EB"/>
    <w:rsid w:val="009968DF"/>
    <w:rsid w:val="009A0669"/>
    <w:rsid w:val="009A4DD3"/>
    <w:rsid w:val="009A5B7A"/>
    <w:rsid w:val="009A621F"/>
    <w:rsid w:val="009A6F3F"/>
    <w:rsid w:val="009B0452"/>
    <w:rsid w:val="009B10CB"/>
    <w:rsid w:val="009B24C1"/>
    <w:rsid w:val="009B4639"/>
    <w:rsid w:val="009B474B"/>
    <w:rsid w:val="009B5070"/>
    <w:rsid w:val="009C0824"/>
    <w:rsid w:val="009C1B65"/>
    <w:rsid w:val="009C3BD1"/>
    <w:rsid w:val="009C3D88"/>
    <w:rsid w:val="009C5002"/>
    <w:rsid w:val="009C62B5"/>
    <w:rsid w:val="009C70FA"/>
    <w:rsid w:val="009D0D94"/>
    <w:rsid w:val="009D28B0"/>
    <w:rsid w:val="009D3066"/>
    <w:rsid w:val="009D4BC9"/>
    <w:rsid w:val="009D5DA1"/>
    <w:rsid w:val="009E0905"/>
    <w:rsid w:val="009E1B47"/>
    <w:rsid w:val="009E3EDE"/>
    <w:rsid w:val="009E5607"/>
    <w:rsid w:val="009F0830"/>
    <w:rsid w:val="009F0BF4"/>
    <w:rsid w:val="009F7C58"/>
    <w:rsid w:val="00A01C16"/>
    <w:rsid w:val="00A03F7D"/>
    <w:rsid w:val="00A04500"/>
    <w:rsid w:val="00A05178"/>
    <w:rsid w:val="00A055D1"/>
    <w:rsid w:val="00A062E4"/>
    <w:rsid w:val="00A1233E"/>
    <w:rsid w:val="00A13B7E"/>
    <w:rsid w:val="00A179B6"/>
    <w:rsid w:val="00A22217"/>
    <w:rsid w:val="00A24954"/>
    <w:rsid w:val="00A24A63"/>
    <w:rsid w:val="00A31363"/>
    <w:rsid w:val="00A31941"/>
    <w:rsid w:val="00A32109"/>
    <w:rsid w:val="00A32C39"/>
    <w:rsid w:val="00A331B7"/>
    <w:rsid w:val="00A3348F"/>
    <w:rsid w:val="00A341D2"/>
    <w:rsid w:val="00A37192"/>
    <w:rsid w:val="00A37905"/>
    <w:rsid w:val="00A4111D"/>
    <w:rsid w:val="00A41559"/>
    <w:rsid w:val="00A426F1"/>
    <w:rsid w:val="00A42B8A"/>
    <w:rsid w:val="00A43934"/>
    <w:rsid w:val="00A51372"/>
    <w:rsid w:val="00A519C5"/>
    <w:rsid w:val="00A55EED"/>
    <w:rsid w:val="00A57867"/>
    <w:rsid w:val="00A6167F"/>
    <w:rsid w:val="00A6336A"/>
    <w:rsid w:val="00A6773B"/>
    <w:rsid w:val="00A71B01"/>
    <w:rsid w:val="00A71EB6"/>
    <w:rsid w:val="00A7215C"/>
    <w:rsid w:val="00A73151"/>
    <w:rsid w:val="00A73CFD"/>
    <w:rsid w:val="00A75BA9"/>
    <w:rsid w:val="00A77783"/>
    <w:rsid w:val="00A81126"/>
    <w:rsid w:val="00A812A5"/>
    <w:rsid w:val="00A81387"/>
    <w:rsid w:val="00A833CC"/>
    <w:rsid w:val="00A83819"/>
    <w:rsid w:val="00A86C03"/>
    <w:rsid w:val="00A87298"/>
    <w:rsid w:val="00A8798F"/>
    <w:rsid w:val="00A87E02"/>
    <w:rsid w:val="00A91814"/>
    <w:rsid w:val="00A9289D"/>
    <w:rsid w:val="00A95ABD"/>
    <w:rsid w:val="00A95F35"/>
    <w:rsid w:val="00A96330"/>
    <w:rsid w:val="00A96A2B"/>
    <w:rsid w:val="00A96B40"/>
    <w:rsid w:val="00A9709A"/>
    <w:rsid w:val="00A974C3"/>
    <w:rsid w:val="00AA72A4"/>
    <w:rsid w:val="00AB0FD7"/>
    <w:rsid w:val="00AB2600"/>
    <w:rsid w:val="00AC0EAB"/>
    <w:rsid w:val="00AC20C0"/>
    <w:rsid w:val="00AC315D"/>
    <w:rsid w:val="00AC453B"/>
    <w:rsid w:val="00AC7FF5"/>
    <w:rsid w:val="00AD0FF6"/>
    <w:rsid w:val="00AD105E"/>
    <w:rsid w:val="00AD23FB"/>
    <w:rsid w:val="00AD2AFC"/>
    <w:rsid w:val="00AD4BA5"/>
    <w:rsid w:val="00AD7E6A"/>
    <w:rsid w:val="00AE0C23"/>
    <w:rsid w:val="00AE220A"/>
    <w:rsid w:val="00AE2FC5"/>
    <w:rsid w:val="00AE3445"/>
    <w:rsid w:val="00AE55B5"/>
    <w:rsid w:val="00AE71AB"/>
    <w:rsid w:val="00AF0F69"/>
    <w:rsid w:val="00AF2315"/>
    <w:rsid w:val="00AF326F"/>
    <w:rsid w:val="00AF466B"/>
    <w:rsid w:val="00AF4B66"/>
    <w:rsid w:val="00AF4C7E"/>
    <w:rsid w:val="00AF6143"/>
    <w:rsid w:val="00AF6C12"/>
    <w:rsid w:val="00B0301D"/>
    <w:rsid w:val="00B03D88"/>
    <w:rsid w:val="00B04AA1"/>
    <w:rsid w:val="00B04CF0"/>
    <w:rsid w:val="00B1065C"/>
    <w:rsid w:val="00B21AB4"/>
    <w:rsid w:val="00B2746D"/>
    <w:rsid w:val="00B27DD1"/>
    <w:rsid w:val="00B27F6C"/>
    <w:rsid w:val="00B32A98"/>
    <w:rsid w:val="00B33754"/>
    <w:rsid w:val="00B3387E"/>
    <w:rsid w:val="00B358B6"/>
    <w:rsid w:val="00B36527"/>
    <w:rsid w:val="00B366AA"/>
    <w:rsid w:val="00B43B73"/>
    <w:rsid w:val="00B43F97"/>
    <w:rsid w:val="00B43FFB"/>
    <w:rsid w:val="00B500D3"/>
    <w:rsid w:val="00B522FD"/>
    <w:rsid w:val="00B52D30"/>
    <w:rsid w:val="00B533E5"/>
    <w:rsid w:val="00B53485"/>
    <w:rsid w:val="00B54C49"/>
    <w:rsid w:val="00B61FA0"/>
    <w:rsid w:val="00B626BB"/>
    <w:rsid w:val="00B62FB4"/>
    <w:rsid w:val="00B638B6"/>
    <w:rsid w:val="00B67A8C"/>
    <w:rsid w:val="00B765A2"/>
    <w:rsid w:val="00B76D06"/>
    <w:rsid w:val="00B7738A"/>
    <w:rsid w:val="00B82401"/>
    <w:rsid w:val="00B82B8B"/>
    <w:rsid w:val="00B82E80"/>
    <w:rsid w:val="00B82EEA"/>
    <w:rsid w:val="00B90613"/>
    <w:rsid w:val="00B907F0"/>
    <w:rsid w:val="00B9123E"/>
    <w:rsid w:val="00B95DA1"/>
    <w:rsid w:val="00B96043"/>
    <w:rsid w:val="00B96FF1"/>
    <w:rsid w:val="00B9733D"/>
    <w:rsid w:val="00B9764C"/>
    <w:rsid w:val="00BA112E"/>
    <w:rsid w:val="00BA39CB"/>
    <w:rsid w:val="00BA6D37"/>
    <w:rsid w:val="00BB1B3E"/>
    <w:rsid w:val="00BB2CE3"/>
    <w:rsid w:val="00BB41AF"/>
    <w:rsid w:val="00BB42DB"/>
    <w:rsid w:val="00BB5E33"/>
    <w:rsid w:val="00BB6896"/>
    <w:rsid w:val="00BC00B7"/>
    <w:rsid w:val="00BC0E12"/>
    <w:rsid w:val="00BC2EFA"/>
    <w:rsid w:val="00BC5002"/>
    <w:rsid w:val="00BC639B"/>
    <w:rsid w:val="00BC7474"/>
    <w:rsid w:val="00BC7508"/>
    <w:rsid w:val="00BD164F"/>
    <w:rsid w:val="00BD59BB"/>
    <w:rsid w:val="00BE11A3"/>
    <w:rsid w:val="00BE183C"/>
    <w:rsid w:val="00BE199E"/>
    <w:rsid w:val="00BE56F1"/>
    <w:rsid w:val="00BE6994"/>
    <w:rsid w:val="00BF37A8"/>
    <w:rsid w:val="00BF448A"/>
    <w:rsid w:val="00BF58FA"/>
    <w:rsid w:val="00BF6AA8"/>
    <w:rsid w:val="00BF71AE"/>
    <w:rsid w:val="00C04B7F"/>
    <w:rsid w:val="00C055A2"/>
    <w:rsid w:val="00C05886"/>
    <w:rsid w:val="00C05EC2"/>
    <w:rsid w:val="00C0695B"/>
    <w:rsid w:val="00C12F09"/>
    <w:rsid w:val="00C14EB0"/>
    <w:rsid w:val="00C170F8"/>
    <w:rsid w:val="00C17E52"/>
    <w:rsid w:val="00C2360A"/>
    <w:rsid w:val="00C255AA"/>
    <w:rsid w:val="00C333D9"/>
    <w:rsid w:val="00C336F0"/>
    <w:rsid w:val="00C3385C"/>
    <w:rsid w:val="00C3437E"/>
    <w:rsid w:val="00C370F4"/>
    <w:rsid w:val="00C413D1"/>
    <w:rsid w:val="00C43E96"/>
    <w:rsid w:val="00C45719"/>
    <w:rsid w:val="00C46D60"/>
    <w:rsid w:val="00C504D2"/>
    <w:rsid w:val="00C52381"/>
    <w:rsid w:val="00C54C7E"/>
    <w:rsid w:val="00C567E5"/>
    <w:rsid w:val="00C575E7"/>
    <w:rsid w:val="00C61543"/>
    <w:rsid w:val="00C6162E"/>
    <w:rsid w:val="00C64618"/>
    <w:rsid w:val="00C66209"/>
    <w:rsid w:val="00C6783D"/>
    <w:rsid w:val="00C70446"/>
    <w:rsid w:val="00C70D68"/>
    <w:rsid w:val="00C77606"/>
    <w:rsid w:val="00C80889"/>
    <w:rsid w:val="00C83AFB"/>
    <w:rsid w:val="00C867C7"/>
    <w:rsid w:val="00C869ED"/>
    <w:rsid w:val="00C87560"/>
    <w:rsid w:val="00C900A4"/>
    <w:rsid w:val="00C914EA"/>
    <w:rsid w:val="00C91EBB"/>
    <w:rsid w:val="00C92D7F"/>
    <w:rsid w:val="00C940A1"/>
    <w:rsid w:val="00C9477F"/>
    <w:rsid w:val="00C96CDD"/>
    <w:rsid w:val="00C9713E"/>
    <w:rsid w:val="00CA03EF"/>
    <w:rsid w:val="00CA05A4"/>
    <w:rsid w:val="00CA2FF7"/>
    <w:rsid w:val="00CA4DB5"/>
    <w:rsid w:val="00CB0F83"/>
    <w:rsid w:val="00CB2FAF"/>
    <w:rsid w:val="00CB3445"/>
    <w:rsid w:val="00CB65B9"/>
    <w:rsid w:val="00CB65CB"/>
    <w:rsid w:val="00CB6778"/>
    <w:rsid w:val="00CB69C5"/>
    <w:rsid w:val="00CC0872"/>
    <w:rsid w:val="00CC0B40"/>
    <w:rsid w:val="00CC0ED3"/>
    <w:rsid w:val="00CC1763"/>
    <w:rsid w:val="00CC2337"/>
    <w:rsid w:val="00CC364B"/>
    <w:rsid w:val="00CC5406"/>
    <w:rsid w:val="00CD2A11"/>
    <w:rsid w:val="00CD53B9"/>
    <w:rsid w:val="00CD71A3"/>
    <w:rsid w:val="00CE5E7E"/>
    <w:rsid w:val="00CF4639"/>
    <w:rsid w:val="00CF5D72"/>
    <w:rsid w:val="00CF75C7"/>
    <w:rsid w:val="00D00F42"/>
    <w:rsid w:val="00D01A9F"/>
    <w:rsid w:val="00D05686"/>
    <w:rsid w:val="00D057E7"/>
    <w:rsid w:val="00D076A3"/>
    <w:rsid w:val="00D158A2"/>
    <w:rsid w:val="00D16F5B"/>
    <w:rsid w:val="00D21D7D"/>
    <w:rsid w:val="00D22726"/>
    <w:rsid w:val="00D238D4"/>
    <w:rsid w:val="00D25048"/>
    <w:rsid w:val="00D2693D"/>
    <w:rsid w:val="00D32ED4"/>
    <w:rsid w:val="00D35CCA"/>
    <w:rsid w:val="00D37104"/>
    <w:rsid w:val="00D404AE"/>
    <w:rsid w:val="00D409F2"/>
    <w:rsid w:val="00D40A7F"/>
    <w:rsid w:val="00D42F85"/>
    <w:rsid w:val="00D43897"/>
    <w:rsid w:val="00D43B67"/>
    <w:rsid w:val="00D43F09"/>
    <w:rsid w:val="00D4574E"/>
    <w:rsid w:val="00D46E74"/>
    <w:rsid w:val="00D46E94"/>
    <w:rsid w:val="00D505A0"/>
    <w:rsid w:val="00D511E5"/>
    <w:rsid w:val="00D51896"/>
    <w:rsid w:val="00D51BCF"/>
    <w:rsid w:val="00D546F2"/>
    <w:rsid w:val="00D55987"/>
    <w:rsid w:val="00D55DD9"/>
    <w:rsid w:val="00D5647E"/>
    <w:rsid w:val="00D6066C"/>
    <w:rsid w:val="00D62B95"/>
    <w:rsid w:val="00D63766"/>
    <w:rsid w:val="00D64055"/>
    <w:rsid w:val="00D666E4"/>
    <w:rsid w:val="00D67346"/>
    <w:rsid w:val="00D6755C"/>
    <w:rsid w:val="00D67876"/>
    <w:rsid w:val="00D67AF0"/>
    <w:rsid w:val="00D70303"/>
    <w:rsid w:val="00D736FB"/>
    <w:rsid w:val="00D739A1"/>
    <w:rsid w:val="00D74D15"/>
    <w:rsid w:val="00D74DA7"/>
    <w:rsid w:val="00D74E0C"/>
    <w:rsid w:val="00D770D6"/>
    <w:rsid w:val="00D77C52"/>
    <w:rsid w:val="00D82338"/>
    <w:rsid w:val="00D84307"/>
    <w:rsid w:val="00D86DBB"/>
    <w:rsid w:val="00D9312A"/>
    <w:rsid w:val="00D93142"/>
    <w:rsid w:val="00D9356A"/>
    <w:rsid w:val="00D93D2C"/>
    <w:rsid w:val="00D94C9E"/>
    <w:rsid w:val="00D97138"/>
    <w:rsid w:val="00D979E9"/>
    <w:rsid w:val="00DA3407"/>
    <w:rsid w:val="00DA3EE3"/>
    <w:rsid w:val="00DA459A"/>
    <w:rsid w:val="00DA7197"/>
    <w:rsid w:val="00DA74EA"/>
    <w:rsid w:val="00DA7E69"/>
    <w:rsid w:val="00DB0CC6"/>
    <w:rsid w:val="00DB170C"/>
    <w:rsid w:val="00DB17D2"/>
    <w:rsid w:val="00DB3694"/>
    <w:rsid w:val="00DB3D87"/>
    <w:rsid w:val="00DB3DA7"/>
    <w:rsid w:val="00DC04AC"/>
    <w:rsid w:val="00DC3786"/>
    <w:rsid w:val="00DC6128"/>
    <w:rsid w:val="00DC74F7"/>
    <w:rsid w:val="00DC75F7"/>
    <w:rsid w:val="00DD11DE"/>
    <w:rsid w:val="00DD1525"/>
    <w:rsid w:val="00DD42A4"/>
    <w:rsid w:val="00DD535A"/>
    <w:rsid w:val="00DD5E37"/>
    <w:rsid w:val="00DD6DE0"/>
    <w:rsid w:val="00DD78CE"/>
    <w:rsid w:val="00DE3173"/>
    <w:rsid w:val="00DE3986"/>
    <w:rsid w:val="00DF175F"/>
    <w:rsid w:val="00DF61B1"/>
    <w:rsid w:val="00E00CCD"/>
    <w:rsid w:val="00E0287D"/>
    <w:rsid w:val="00E05036"/>
    <w:rsid w:val="00E0559C"/>
    <w:rsid w:val="00E058C0"/>
    <w:rsid w:val="00E058FC"/>
    <w:rsid w:val="00E067D1"/>
    <w:rsid w:val="00E07128"/>
    <w:rsid w:val="00E10D4D"/>
    <w:rsid w:val="00E12459"/>
    <w:rsid w:val="00E14365"/>
    <w:rsid w:val="00E15133"/>
    <w:rsid w:val="00E24AC9"/>
    <w:rsid w:val="00E25DE2"/>
    <w:rsid w:val="00E26D7B"/>
    <w:rsid w:val="00E27E26"/>
    <w:rsid w:val="00E320F1"/>
    <w:rsid w:val="00E32D75"/>
    <w:rsid w:val="00E350FE"/>
    <w:rsid w:val="00E360FE"/>
    <w:rsid w:val="00E367A2"/>
    <w:rsid w:val="00E36CF8"/>
    <w:rsid w:val="00E37773"/>
    <w:rsid w:val="00E4245D"/>
    <w:rsid w:val="00E46668"/>
    <w:rsid w:val="00E50936"/>
    <w:rsid w:val="00E50D54"/>
    <w:rsid w:val="00E51143"/>
    <w:rsid w:val="00E5166B"/>
    <w:rsid w:val="00E52D46"/>
    <w:rsid w:val="00E53875"/>
    <w:rsid w:val="00E53984"/>
    <w:rsid w:val="00E55B59"/>
    <w:rsid w:val="00E56921"/>
    <w:rsid w:val="00E61372"/>
    <w:rsid w:val="00E61476"/>
    <w:rsid w:val="00E62283"/>
    <w:rsid w:val="00E641AF"/>
    <w:rsid w:val="00E656EB"/>
    <w:rsid w:val="00E65710"/>
    <w:rsid w:val="00E70430"/>
    <w:rsid w:val="00E749ED"/>
    <w:rsid w:val="00E76AEB"/>
    <w:rsid w:val="00E77098"/>
    <w:rsid w:val="00E777AB"/>
    <w:rsid w:val="00E81C67"/>
    <w:rsid w:val="00E81D1E"/>
    <w:rsid w:val="00E825EC"/>
    <w:rsid w:val="00E82C17"/>
    <w:rsid w:val="00E83B03"/>
    <w:rsid w:val="00E919D1"/>
    <w:rsid w:val="00E91E5F"/>
    <w:rsid w:val="00E91EC3"/>
    <w:rsid w:val="00E92870"/>
    <w:rsid w:val="00E92D3A"/>
    <w:rsid w:val="00E94DA3"/>
    <w:rsid w:val="00E95950"/>
    <w:rsid w:val="00E971D5"/>
    <w:rsid w:val="00E9777F"/>
    <w:rsid w:val="00EA11AB"/>
    <w:rsid w:val="00EB009E"/>
    <w:rsid w:val="00EB018D"/>
    <w:rsid w:val="00EB0322"/>
    <w:rsid w:val="00EB3E08"/>
    <w:rsid w:val="00EB4172"/>
    <w:rsid w:val="00EB70EC"/>
    <w:rsid w:val="00EC0572"/>
    <w:rsid w:val="00EC305A"/>
    <w:rsid w:val="00EC3409"/>
    <w:rsid w:val="00EC4EA2"/>
    <w:rsid w:val="00EC614F"/>
    <w:rsid w:val="00EC6BA1"/>
    <w:rsid w:val="00ED0E74"/>
    <w:rsid w:val="00ED2168"/>
    <w:rsid w:val="00ED79F0"/>
    <w:rsid w:val="00ED7AAA"/>
    <w:rsid w:val="00ED7E13"/>
    <w:rsid w:val="00EE06DF"/>
    <w:rsid w:val="00EE0D36"/>
    <w:rsid w:val="00EE0DDF"/>
    <w:rsid w:val="00EE10D6"/>
    <w:rsid w:val="00EE3C7C"/>
    <w:rsid w:val="00EE4483"/>
    <w:rsid w:val="00EE55FA"/>
    <w:rsid w:val="00EE62A7"/>
    <w:rsid w:val="00EF36B5"/>
    <w:rsid w:val="00EF6612"/>
    <w:rsid w:val="00F009BB"/>
    <w:rsid w:val="00F00BF9"/>
    <w:rsid w:val="00F0131E"/>
    <w:rsid w:val="00F039A4"/>
    <w:rsid w:val="00F03C03"/>
    <w:rsid w:val="00F03CEC"/>
    <w:rsid w:val="00F051D6"/>
    <w:rsid w:val="00F102AF"/>
    <w:rsid w:val="00F15654"/>
    <w:rsid w:val="00F21C1C"/>
    <w:rsid w:val="00F22D62"/>
    <w:rsid w:val="00F230F4"/>
    <w:rsid w:val="00F23E57"/>
    <w:rsid w:val="00F26269"/>
    <w:rsid w:val="00F2691C"/>
    <w:rsid w:val="00F27034"/>
    <w:rsid w:val="00F3116C"/>
    <w:rsid w:val="00F31A6B"/>
    <w:rsid w:val="00F334FA"/>
    <w:rsid w:val="00F371F1"/>
    <w:rsid w:val="00F376EF"/>
    <w:rsid w:val="00F43D48"/>
    <w:rsid w:val="00F45D5E"/>
    <w:rsid w:val="00F4740E"/>
    <w:rsid w:val="00F47E4A"/>
    <w:rsid w:val="00F5237F"/>
    <w:rsid w:val="00F530CE"/>
    <w:rsid w:val="00F541B7"/>
    <w:rsid w:val="00F54C24"/>
    <w:rsid w:val="00F55802"/>
    <w:rsid w:val="00F56EBA"/>
    <w:rsid w:val="00F5753B"/>
    <w:rsid w:val="00F57777"/>
    <w:rsid w:val="00F61439"/>
    <w:rsid w:val="00F6167F"/>
    <w:rsid w:val="00F6209F"/>
    <w:rsid w:val="00F66669"/>
    <w:rsid w:val="00F73267"/>
    <w:rsid w:val="00F7673F"/>
    <w:rsid w:val="00F76C51"/>
    <w:rsid w:val="00F804C0"/>
    <w:rsid w:val="00F827A6"/>
    <w:rsid w:val="00F83F8F"/>
    <w:rsid w:val="00F856EE"/>
    <w:rsid w:val="00F85A41"/>
    <w:rsid w:val="00F86C1B"/>
    <w:rsid w:val="00F90E2B"/>
    <w:rsid w:val="00F90F65"/>
    <w:rsid w:val="00F912A0"/>
    <w:rsid w:val="00F9326C"/>
    <w:rsid w:val="00F95EFF"/>
    <w:rsid w:val="00F96C16"/>
    <w:rsid w:val="00FA1391"/>
    <w:rsid w:val="00FA36AB"/>
    <w:rsid w:val="00FA4B6C"/>
    <w:rsid w:val="00FA50CE"/>
    <w:rsid w:val="00FA6221"/>
    <w:rsid w:val="00FA6907"/>
    <w:rsid w:val="00FB1271"/>
    <w:rsid w:val="00FB366B"/>
    <w:rsid w:val="00FB5603"/>
    <w:rsid w:val="00FB7FF7"/>
    <w:rsid w:val="00FC138D"/>
    <w:rsid w:val="00FC2AB8"/>
    <w:rsid w:val="00FD7DC1"/>
    <w:rsid w:val="00FE489B"/>
    <w:rsid w:val="00FE4ECE"/>
    <w:rsid w:val="00FE5236"/>
    <w:rsid w:val="00FF065D"/>
    <w:rsid w:val="00FF07C2"/>
    <w:rsid w:val="00FF1843"/>
    <w:rsid w:val="00FF24CE"/>
    <w:rsid w:val="05D05BDE"/>
    <w:rsid w:val="09461C92"/>
    <w:rsid w:val="0F4E11C7"/>
    <w:rsid w:val="26532322"/>
    <w:rsid w:val="2C3134CE"/>
    <w:rsid w:val="2F6C61EF"/>
    <w:rsid w:val="3380110B"/>
    <w:rsid w:val="35730453"/>
    <w:rsid w:val="499C46B0"/>
    <w:rsid w:val="4DD222FB"/>
    <w:rsid w:val="50715A35"/>
    <w:rsid w:val="54DF5193"/>
    <w:rsid w:val="62A85A31"/>
    <w:rsid w:val="6DFC3C1D"/>
    <w:rsid w:val="70C310A7"/>
    <w:rsid w:val="798871AE"/>
    <w:rsid w:val="7C5A4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CF980E"/>
  <w15:docId w15:val="{E450764C-F8B3-48F9-8719-0AA0BEC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2">
    <w:name w:val="Body Text 2"/>
    <w:basedOn w:val="Normal"/>
    <w:qFormat/>
    <w:pPr>
      <w:spacing w:after="120" w:line="480" w:lineRule="auto"/>
    </w:pPr>
    <w:rPr>
      <w:rFonts w:ascii="UVnTime" w:hAnsi="UVnTime"/>
      <w:sz w:val="26"/>
      <w:szCs w:val="20"/>
    </w:rPr>
  </w:style>
  <w:style w:type="paragraph" w:styleId="CommentText">
    <w:name w:val="annotation text"/>
    <w:basedOn w:val="Normal"/>
    <w:link w:val="CommentTextChar"/>
    <w:unhideWhenUsed/>
    <w:qFormat/>
    <w:rPr>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styleId="CommentReference">
    <w:name w:val="annotation reference"/>
    <w:basedOn w:val="DefaultParagraphFont"/>
    <w:unhideWhenUsed/>
    <w:rPr>
      <w:sz w:val="16"/>
      <w:szCs w:val="16"/>
    </w:rPr>
  </w:style>
  <w:style w:type="character" w:styleId="Emphasis">
    <w:name w:val="Emphasis"/>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qFormat/>
    <w:pPr>
      <w:widowControl w:val="0"/>
      <w:jc w:val="both"/>
    </w:pPr>
    <w:rPr>
      <w:rFonts w:eastAsia="SimSun"/>
      <w:kern w:val="2"/>
      <w:lang w:eastAsia="zh-CN"/>
    </w:rPr>
  </w:style>
  <w:style w:type="character" w:customStyle="1" w:styleId="st1">
    <w:name w:val="st1"/>
    <w:basedOn w:val="DefaultParagraphFont"/>
    <w:qFormat/>
  </w:style>
  <w:style w:type="paragraph" w:customStyle="1" w:styleId="Char1">
    <w:name w:val="Char1"/>
    <w:basedOn w:val="Normal"/>
    <w:qFormat/>
    <w:pPr>
      <w:spacing w:line="240" w:lineRule="exact"/>
    </w:pPr>
    <w:rPr>
      <w:rFonts w:ascii="Tahoma" w:eastAsia="PMingLiU" w:hAnsi="Tahoma"/>
      <w:sz w:val="20"/>
      <w:szCs w:val="20"/>
    </w:rPr>
  </w:style>
  <w:style w:type="character" w:customStyle="1" w:styleId="apple-style-span">
    <w:name w:val="apple-style-span"/>
    <w:basedOn w:val="DefaultParagraphFont"/>
    <w:qFormat/>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rPr>
      <w:sz w:val="24"/>
      <w:szCs w:val="24"/>
    </w:rPr>
  </w:style>
  <w:style w:type="character" w:customStyle="1" w:styleId="fontstyle01">
    <w:name w:val="fontstyle01"/>
    <w:basedOn w:val="DefaultParagraphFont"/>
    <w:qFormat/>
    <w:rPr>
      <w:rFonts w:ascii="TimesNewRomanPSMT" w:hAnsi="TimesNewRomanPSMT" w:hint="default"/>
      <w:color w:val="000000"/>
      <w:sz w:val="26"/>
      <w:szCs w:val="26"/>
    </w:rPr>
  </w:style>
  <w:style w:type="character" w:customStyle="1" w:styleId="fontstyle21">
    <w:name w:val="fontstyle21"/>
    <w:basedOn w:val="DefaultParagraphFont"/>
    <w:qFormat/>
    <w:rPr>
      <w:rFonts w:ascii="Symbol" w:hAnsi="Symbol" w:hint="default"/>
      <w:color w:val="000000"/>
      <w:sz w:val="26"/>
      <w:szCs w:val="26"/>
    </w:rPr>
  </w:style>
  <w:style w:type="character" w:customStyle="1" w:styleId="fontstyle31">
    <w:name w:val="fontstyle31"/>
    <w:basedOn w:val="DefaultParagraphFont"/>
    <w:qFormat/>
    <w:rPr>
      <w:rFonts w:ascii="Times New Roman" w:hAnsi="Times New Roman" w:cs="Times New Roman" w:hint="default"/>
      <w:color w:val="000000"/>
      <w:sz w:val="26"/>
      <w:szCs w:val="26"/>
    </w:rPr>
  </w:style>
  <w:style w:type="character" w:customStyle="1" w:styleId="CommentTextChar">
    <w:name w:val="Comment Text Char"/>
    <w:basedOn w:val="DefaultParagraphFont"/>
    <w:link w:val="CommentText"/>
    <w:semiHidden/>
  </w:style>
  <w:style w:type="paragraph" w:customStyle="1" w:styleId="ListParagraph2">
    <w:name w:val="List Paragraph2"/>
    <w:basedOn w:val="Normal"/>
    <w:uiPriority w:val="99"/>
    <w:pPr>
      <w:ind w:left="720"/>
      <w:contextualSpacing/>
    </w:p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rPr>
  </w:style>
  <w:style w:type="paragraph" w:customStyle="1" w:styleId="ListParagraph3">
    <w:name w:val="List Paragraph3"/>
    <w:basedOn w:val="Normal"/>
    <w:uiPriority w:val="99"/>
    <w:pPr>
      <w:ind w:left="720"/>
      <w:contextualSpacing/>
    </w:pPr>
  </w:style>
  <w:style w:type="paragraph" w:styleId="ListParagraph">
    <w:name w:val="List Paragraph"/>
    <w:basedOn w:val="Normal"/>
    <w:uiPriority w:val="34"/>
    <w:qFormat/>
    <w:rsid w:val="00475E29"/>
    <w:pPr>
      <w:spacing w:after="0" w:line="240" w:lineRule="auto"/>
      <w:ind w:left="720"/>
      <w:contextualSpacing/>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C8FF5-BC56-4461-8A40-B9AC3139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1852</Words>
  <Characters>6716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CC Company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BB</dc:creator>
  <cp:lastModifiedBy>Le Thi Anh Tuyet</cp:lastModifiedBy>
  <cp:revision>81</cp:revision>
  <cp:lastPrinted>2023-09-25T08:52:00Z</cp:lastPrinted>
  <dcterms:created xsi:type="dcterms:W3CDTF">2022-03-25T02:18:00Z</dcterms:created>
  <dcterms:modified xsi:type="dcterms:W3CDTF">2023-09-25T09:11:00Z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1033-10.2.0.5808</vt:lpwstr>
  </property>
</Properties>
</file>