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ook w:val="00A0" w:firstRow="1" w:lastRow="0" w:firstColumn="1" w:lastColumn="0" w:noHBand="0" w:noVBand="0"/>
      </w:tblPr>
      <w:tblGrid>
        <w:gridCol w:w="3823"/>
        <w:gridCol w:w="5244"/>
      </w:tblGrid>
      <w:tr w:rsidR="00F3704A" w:rsidRPr="00F3704A">
        <w:tc>
          <w:tcPr>
            <w:tcW w:w="3823" w:type="dxa"/>
          </w:tcPr>
          <w:p w:rsidR="00391870" w:rsidRPr="00F3704A" w:rsidRDefault="00391870" w:rsidP="00FF62B9">
            <w:pPr>
              <w:ind w:left="-113" w:right="-108"/>
              <w:jc w:val="center"/>
              <w:rPr>
                <w:b/>
                <w:sz w:val="24"/>
                <w:szCs w:val="24"/>
                <w:lang w:val="en-US"/>
              </w:rPr>
            </w:pPr>
            <w:r w:rsidRPr="00F3704A">
              <w:rPr>
                <w:b/>
                <w:sz w:val="24"/>
                <w:szCs w:val="24"/>
                <w:lang w:val="en-US"/>
              </w:rPr>
              <w:t xml:space="preserve">CÔNG TY CP </w:t>
            </w:r>
            <w:r w:rsidR="00FF62B9" w:rsidRPr="00F3704A">
              <w:rPr>
                <w:b/>
                <w:sz w:val="24"/>
                <w:szCs w:val="24"/>
                <w:lang w:val="en-US"/>
              </w:rPr>
              <w:t>IN TỔNG HỢP BÌNH DƯƠNG</w:t>
            </w:r>
          </w:p>
        </w:tc>
        <w:tc>
          <w:tcPr>
            <w:tcW w:w="5244" w:type="dxa"/>
          </w:tcPr>
          <w:p w:rsidR="00391870" w:rsidRPr="00F3704A" w:rsidRDefault="00391870" w:rsidP="00017C0B">
            <w:pPr>
              <w:jc w:val="center"/>
              <w:rPr>
                <w:b/>
                <w:sz w:val="24"/>
                <w:szCs w:val="24"/>
                <w:lang w:val="en-US"/>
              </w:rPr>
            </w:pPr>
            <w:r w:rsidRPr="00F3704A">
              <w:rPr>
                <w:b/>
                <w:sz w:val="24"/>
                <w:szCs w:val="24"/>
                <w:lang w:val="en-US"/>
              </w:rPr>
              <w:t>CỘNG HÒA XÃ HỘI CHỦ NGHĨA VIỆT NAM</w:t>
            </w:r>
          </w:p>
          <w:p w:rsidR="00391870" w:rsidRPr="00F3704A" w:rsidRDefault="00391870" w:rsidP="00017C0B">
            <w:pPr>
              <w:jc w:val="center"/>
              <w:rPr>
                <w:b/>
                <w:sz w:val="24"/>
                <w:szCs w:val="24"/>
                <w:lang w:val="en-US"/>
              </w:rPr>
            </w:pPr>
            <w:r w:rsidRPr="00F3704A">
              <w:rPr>
                <w:b/>
                <w:sz w:val="26"/>
                <w:lang w:val="en-US"/>
              </w:rPr>
              <w:t>Độc lập - Tự do - Hạnh phúc</w:t>
            </w:r>
          </w:p>
        </w:tc>
      </w:tr>
      <w:tr w:rsidR="00F3704A" w:rsidRPr="00F3704A">
        <w:tc>
          <w:tcPr>
            <w:tcW w:w="3823" w:type="dxa"/>
          </w:tcPr>
          <w:p w:rsidR="00391870" w:rsidRPr="00F3704A" w:rsidRDefault="00C171D2" w:rsidP="00017C0B">
            <w:pPr>
              <w:ind w:left="-113" w:right="-108"/>
              <w:jc w:val="center"/>
              <w:rPr>
                <w:sz w:val="27"/>
                <w:szCs w:val="27"/>
                <w:lang w:val="en-US"/>
              </w:rPr>
            </w:pPr>
            <w:r>
              <w:rPr>
                <w:noProof/>
                <w:lang w:val="en-US" w:eastAsia="en-US"/>
              </w:rPr>
              <mc:AlternateContent>
                <mc:Choice Requires="wps">
                  <w:drawing>
                    <wp:anchor distT="4294967292" distB="4294967292" distL="114300" distR="114300" simplePos="0" relativeHeight="251656704" behindDoc="0" locked="0" layoutInCell="1" allowOverlap="1">
                      <wp:simplePos x="0" y="0"/>
                      <wp:positionH relativeFrom="column">
                        <wp:posOffset>587375</wp:posOffset>
                      </wp:positionH>
                      <wp:positionV relativeFrom="paragraph">
                        <wp:posOffset>73659</wp:posOffset>
                      </wp:positionV>
                      <wp:extent cx="1090930" cy="0"/>
                      <wp:effectExtent l="0" t="0" r="139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F1681" id="_x0000_t32" coordsize="21600,21600" o:spt="32" o:oned="t" path="m,l21600,21600e" filled="f">
                      <v:path arrowok="t" fillok="f" o:connecttype="none"/>
                      <o:lock v:ext="edit" shapetype="t"/>
                    </v:shapetype>
                    <v:shape id="AutoShape 2" o:spid="_x0000_s1026" type="#_x0000_t32" style="position:absolute;margin-left:46.25pt;margin-top:5.8pt;width:85.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FxEQ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">
                      <o:lock v:ext="edit" shapetype="f"/>
                    </v:shape>
                  </w:pict>
                </mc:Fallback>
              </mc:AlternateContent>
            </w:r>
          </w:p>
          <w:p w:rsidR="00391870" w:rsidRPr="00F3704A" w:rsidRDefault="00391870" w:rsidP="00017C0B">
            <w:pPr>
              <w:ind w:left="-113" w:right="-108"/>
              <w:jc w:val="center"/>
              <w:rPr>
                <w:b/>
                <w:sz w:val="24"/>
                <w:szCs w:val="24"/>
                <w:lang w:val="en-US"/>
              </w:rPr>
            </w:pPr>
            <w:r w:rsidRPr="00F3704A">
              <w:rPr>
                <w:sz w:val="27"/>
                <w:szCs w:val="27"/>
                <w:lang w:val="en-US"/>
              </w:rPr>
              <w:t>Số:         /</w:t>
            </w:r>
            <w:r w:rsidR="00C968A6">
              <w:rPr>
                <w:sz w:val="27"/>
                <w:szCs w:val="27"/>
                <w:lang w:val="en-US"/>
              </w:rPr>
              <w:t>BC-HĐQT</w:t>
            </w:r>
          </w:p>
        </w:tc>
        <w:tc>
          <w:tcPr>
            <w:tcW w:w="5244" w:type="dxa"/>
          </w:tcPr>
          <w:p w:rsidR="00391870" w:rsidRPr="00F3704A" w:rsidRDefault="00C171D2" w:rsidP="00017C0B">
            <w:pPr>
              <w:jc w:val="center"/>
              <w:rPr>
                <w:i/>
                <w:sz w:val="27"/>
                <w:szCs w:val="27"/>
                <w:lang w:val="en-US"/>
              </w:rPr>
            </w:pPr>
            <w:r>
              <w:rPr>
                <w:noProof/>
                <w:lang w:val="en-US" w:eastAsia="en-US"/>
              </w:rPr>
              <mc:AlternateContent>
                <mc:Choice Requires="wps">
                  <w:drawing>
                    <wp:anchor distT="4294967292" distB="4294967292" distL="114300" distR="114300" simplePos="0" relativeHeight="251657728" behindDoc="0" locked="0" layoutInCell="1" allowOverlap="1">
                      <wp:simplePos x="0" y="0"/>
                      <wp:positionH relativeFrom="column">
                        <wp:posOffset>620395</wp:posOffset>
                      </wp:positionH>
                      <wp:positionV relativeFrom="paragraph">
                        <wp:posOffset>71754</wp:posOffset>
                      </wp:positionV>
                      <wp:extent cx="1958975" cy="0"/>
                      <wp:effectExtent l="0" t="0" r="222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E6D9A" id="AutoShape 3" o:spid="_x0000_s1026" type="#_x0000_t32" style="position:absolute;margin-left:48.85pt;margin-top:5.65pt;width:154.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">
                      <o:lock v:ext="edit" shapetype="f"/>
                    </v:shape>
                  </w:pict>
                </mc:Fallback>
              </mc:AlternateContent>
            </w:r>
          </w:p>
          <w:p w:rsidR="00391870" w:rsidRPr="00F3704A" w:rsidRDefault="0069328F" w:rsidP="00055470">
            <w:pPr>
              <w:jc w:val="center"/>
              <w:rPr>
                <w:b/>
                <w:sz w:val="24"/>
                <w:szCs w:val="24"/>
                <w:lang w:val="en-US"/>
              </w:rPr>
            </w:pPr>
            <w:r>
              <w:rPr>
                <w:i/>
                <w:sz w:val="27"/>
                <w:szCs w:val="27"/>
                <w:lang w:val="en-US"/>
              </w:rPr>
              <w:t>Thủ Dầu Một</w:t>
            </w:r>
            <w:r w:rsidR="00055470">
              <w:rPr>
                <w:i/>
                <w:sz w:val="27"/>
                <w:szCs w:val="27"/>
                <w:lang w:val="en-US"/>
              </w:rPr>
              <w:t>, ngày        tháng 10</w:t>
            </w:r>
            <w:r w:rsidR="00391870" w:rsidRPr="00F3704A">
              <w:rPr>
                <w:i/>
                <w:sz w:val="27"/>
                <w:szCs w:val="27"/>
                <w:lang w:val="en-US"/>
              </w:rPr>
              <w:t xml:space="preserve"> năm 20</w:t>
            </w:r>
            <w:r w:rsidR="00FF62B9" w:rsidRPr="00F3704A">
              <w:rPr>
                <w:i/>
                <w:sz w:val="27"/>
                <w:szCs w:val="27"/>
                <w:lang w:val="en-US"/>
              </w:rPr>
              <w:t>20</w:t>
            </w:r>
          </w:p>
        </w:tc>
      </w:tr>
    </w:tbl>
    <w:p w:rsidR="00390CD7" w:rsidRDefault="00390CD7" w:rsidP="00390CD7">
      <w:pPr>
        <w:jc w:val="center"/>
        <w:rPr>
          <w:b/>
          <w:sz w:val="28"/>
          <w:szCs w:val="30"/>
          <w:lang w:val="en-US"/>
        </w:rPr>
      </w:pPr>
    </w:p>
    <w:p w:rsidR="00390CD7" w:rsidRDefault="00391870" w:rsidP="00390CD7">
      <w:pPr>
        <w:jc w:val="center"/>
        <w:rPr>
          <w:b/>
          <w:sz w:val="28"/>
          <w:szCs w:val="30"/>
          <w:lang w:val="en-US"/>
        </w:rPr>
      </w:pPr>
      <w:r w:rsidRPr="00F3704A">
        <w:rPr>
          <w:b/>
          <w:sz w:val="28"/>
          <w:szCs w:val="30"/>
        </w:rPr>
        <w:t>BÁ</w:t>
      </w:r>
      <w:r w:rsidR="00FF62B9" w:rsidRPr="00F3704A">
        <w:rPr>
          <w:b/>
          <w:sz w:val="28"/>
          <w:szCs w:val="30"/>
        </w:rPr>
        <w:t xml:space="preserve">O CÁO HỘI ĐỒNG QUẢN TRỊ </w:t>
      </w:r>
    </w:p>
    <w:p w:rsidR="00391870" w:rsidRPr="00390CD7" w:rsidRDefault="00055470" w:rsidP="00390CD7">
      <w:pPr>
        <w:jc w:val="center"/>
        <w:rPr>
          <w:b/>
          <w:sz w:val="28"/>
          <w:szCs w:val="30"/>
          <w:lang w:val="en-US"/>
        </w:rPr>
      </w:pPr>
      <w:r>
        <w:rPr>
          <w:b/>
          <w:sz w:val="28"/>
          <w:szCs w:val="30"/>
          <w:lang w:val="en-US"/>
        </w:rPr>
        <w:t>9</w:t>
      </w:r>
      <w:r w:rsidR="00390CD7">
        <w:rPr>
          <w:b/>
          <w:sz w:val="28"/>
          <w:szCs w:val="30"/>
          <w:lang w:val="en-US"/>
        </w:rPr>
        <w:t xml:space="preserve"> THÁNG ĐẦU NĂM </w:t>
      </w:r>
      <w:r w:rsidR="00FF62B9" w:rsidRPr="00F3704A">
        <w:rPr>
          <w:b/>
          <w:sz w:val="28"/>
          <w:szCs w:val="30"/>
        </w:rPr>
        <w:t>20</w:t>
      </w:r>
      <w:r w:rsidR="00390CD7">
        <w:rPr>
          <w:b/>
          <w:sz w:val="28"/>
          <w:szCs w:val="30"/>
          <w:lang w:val="en-US"/>
        </w:rPr>
        <w:t>20</w:t>
      </w:r>
    </w:p>
    <w:p w:rsidR="00C968A6" w:rsidRDefault="00C968A6" w:rsidP="002F065B">
      <w:pPr>
        <w:spacing w:before="80" w:after="80"/>
        <w:ind w:firstLine="720"/>
        <w:jc w:val="both"/>
        <w:rPr>
          <w:b/>
          <w:sz w:val="28"/>
          <w:szCs w:val="28"/>
          <w:lang w:val="en-US"/>
        </w:rPr>
      </w:pPr>
    </w:p>
    <w:p w:rsidR="00391870" w:rsidRPr="00F3704A" w:rsidRDefault="00391870" w:rsidP="002F065B">
      <w:pPr>
        <w:spacing w:before="80" w:after="80"/>
        <w:ind w:firstLine="720"/>
        <w:jc w:val="both"/>
        <w:rPr>
          <w:b/>
          <w:sz w:val="28"/>
          <w:szCs w:val="28"/>
          <w:lang w:val="en-US"/>
        </w:rPr>
      </w:pPr>
      <w:r w:rsidRPr="00F3704A">
        <w:rPr>
          <w:b/>
          <w:sz w:val="28"/>
          <w:szCs w:val="28"/>
          <w:lang w:val="en-US"/>
        </w:rPr>
        <w:t>I. TÌNH</w:t>
      </w:r>
      <w:r w:rsidR="00FF62B9" w:rsidRPr="00F3704A">
        <w:rPr>
          <w:b/>
          <w:sz w:val="28"/>
          <w:szCs w:val="28"/>
          <w:lang w:val="en-US"/>
        </w:rPr>
        <w:t xml:space="preserve"> HÌNH HOẠT ĐỘNG</w:t>
      </w:r>
      <w:r w:rsidRPr="00F3704A">
        <w:rPr>
          <w:b/>
          <w:sz w:val="28"/>
          <w:szCs w:val="28"/>
          <w:lang w:val="en-US"/>
        </w:rPr>
        <w:t>:</w:t>
      </w:r>
    </w:p>
    <w:p w:rsidR="00390CD7" w:rsidRDefault="001B730D" w:rsidP="00390CD7">
      <w:pPr>
        <w:pStyle w:val="BodyText"/>
        <w:tabs>
          <w:tab w:val="left" w:pos="720"/>
        </w:tabs>
        <w:jc w:val="both"/>
        <w:rPr>
          <w:sz w:val="27"/>
          <w:szCs w:val="27"/>
          <w:lang w:val="nl-NL"/>
        </w:rPr>
      </w:pPr>
      <w:r w:rsidRPr="00F3704A">
        <w:rPr>
          <w:sz w:val="28"/>
          <w:szCs w:val="28"/>
          <w:lang w:val="nl-NL"/>
        </w:rPr>
        <w:tab/>
      </w:r>
      <w:r w:rsidR="00390CD7">
        <w:rPr>
          <w:sz w:val="27"/>
          <w:szCs w:val="27"/>
          <w:lang w:val="nl-NL"/>
        </w:rPr>
        <w:t xml:space="preserve">Bước vào thực hiện nhiệm vụ SXKD </w:t>
      </w:r>
      <w:r w:rsidR="00A64904">
        <w:rPr>
          <w:sz w:val="27"/>
          <w:szCs w:val="27"/>
          <w:lang w:val="nl-NL"/>
        </w:rPr>
        <w:t xml:space="preserve">năm thứ 2 sau cổ phần hóa, </w:t>
      </w:r>
      <w:r w:rsidR="00994FE0">
        <w:rPr>
          <w:sz w:val="27"/>
          <w:szCs w:val="27"/>
          <w:lang w:val="nl-NL"/>
        </w:rPr>
        <w:t xml:space="preserve">hoạt động kinh doanh </w:t>
      </w:r>
      <w:r w:rsidR="00216AC8">
        <w:rPr>
          <w:sz w:val="27"/>
          <w:szCs w:val="27"/>
          <w:lang w:val="nl-NL"/>
        </w:rPr>
        <w:t>của CTCP In</w:t>
      </w:r>
      <w:r w:rsidR="00994FE0">
        <w:rPr>
          <w:sz w:val="27"/>
          <w:szCs w:val="27"/>
          <w:lang w:val="nl-NL"/>
        </w:rPr>
        <w:t xml:space="preserve"> Tổng hợp Bình Dương đi vào ổn định, </w:t>
      </w:r>
      <w:r w:rsidR="00A64904">
        <w:rPr>
          <w:sz w:val="27"/>
          <w:szCs w:val="27"/>
          <w:lang w:val="nl-NL"/>
        </w:rPr>
        <w:t xml:space="preserve">tuy nhiên </w:t>
      </w:r>
      <w:r w:rsidR="00055470">
        <w:rPr>
          <w:sz w:val="27"/>
          <w:szCs w:val="27"/>
          <w:lang w:val="nl-NL"/>
        </w:rPr>
        <w:t>9</w:t>
      </w:r>
      <w:r w:rsidR="00390CD7">
        <w:rPr>
          <w:sz w:val="27"/>
          <w:szCs w:val="27"/>
          <w:lang w:val="nl-NL"/>
        </w:rPr>
        <w:t xml:space="preserve"> tháng đầu năm </w:t>
      </w:r>
      <w:r w:rsidR="00A64904">
        <w:rPr>
          <w:sz w:val="27"/>
          <w:szCs w:val="27"/>
          <w:lang w:val="nl-NL"/>
        </w:rPr>
        <w:t xml:space="preserve">Công ty chịu ảnh hưởng nặng nề bởi </w:t>
      </w:r>
      <w:r w:rsidR="002818C1">
        <w:rPr>
          <w:sz w:val="27"/>
          <w:szCs w:val="27"/>
          <w:lang w:val="nl-NL"/>
        </w:rPr>
        <w:t>tình hình dịch bệnh Covid-1</w:t>
      </w:r>
      <w:r w:rsidR="00390CD7">
        <w:rPr>
          <w:sz w:val="27"/>
          <w:szCs w:val="27"/>
          <w:lang w:val="nl-NL"/>
        </w:rPr>
        <w:t>9, phát sinh kéo dài trong nước và trên thế giới</w:t>
      </w:r>
      <w:r w:rsidR="00023D67">
        <w:rPr>
          <w:sz w:val="27"/>
          <w:szCs w:val="27"/>
          <w:lang w:val="nl-NL"/>
        </w:rPr>
        <w:t xml:space="preserve"> ngay từ những ngày sau tết nguyên đán</w:t>
      </w:r>
      <w:r w:rsidR="00390CD7">
        <w:rPr>
          <w:sz w:val="27"/>
          <w:szCs w:val="27"/>
          <w:lang w:val="nl-NL"/>
        </w:rPr>
        <w:t>. Trong nước phải thực hiện các biện pháp phòng, c</w:t>
      </w:r>
      <w:r w:rsidR="00023D67">
        <w:rPr>
          <w:sz w:val="27"/>
          <w:szCs w:val="27"/>
          <w:lang w:val="nl-NL"/>
        </w:rPr>
        <w:t xml:space="preserve">hống, giãn cách xã hội, </w:t>
      </w:r>
      <w:r w:rsidR="00B7602F">
        <w:rPr>
          <w:sz w:val="27"/>
          <w:szCs w:val="27"/>
          <w:lang w:val="nl-NL"/>
        </w:rPr>
        <w:t xml:space="preserve">xuất nhập khẩu bị ngưng trệ, kéo theo </w:t>
      </w:r>
      <w:r w:rsidR="00023D67">
        <w:rPr>
          <w:sz w:val="27"/>
          <w:szCs w:val="27"/>
          <w:lang w:val="nl-NL"/>
        </w:rPr>
        <w:t>nguyên vật liệu đầu vào khan hiếm giá cả tăng, hàng hóa đầu ra giảm mạnh nhất là hàng bao bì</w:t>
      </w:r>
      <w:r w:rsidR="00316CFA">
        <w:rPr>
          <w:sz w:val="27"/>
          <w:szCs w:val="27"/>
          <w:lang w:val="nl-NL"/>
        </w:rPr>
        <w:t xml:space="preserve"> (chỉ đạt </w:t>
      </w:r>
      <w:r w:rsidR="002818C1">
        <w:rPr>
          <w:sz w:val="27"/>
          <w:szCs w:val="27"/>
          <w:lang w:val="nl-NL"/>
        </w:rPr>
        <w:t>28</w:t>
      </w:r>
      <w:r w:rsidR="00316CFA">
        <w:rPr>
          <w:sz w:val="27"/>
          <w:szCs w:val="27"/>
          <w:lang w:val="nl-NL"/>
        </w:rPr>
        <w:t>% kế hoạch)</w:t>
      </w:r>
      <w:r w:rsidR="00023D67">
        <w:rPr>
          <w:sz w:val="27"/>
          <w:szCs w:val="27"/>
          <w:lang w:val="nl-NL"/>
        </w:rPr>
        <w:t xml:space="preserve">. </w:t>
      </w:r>
      <w:r w:rsidR="00316CFA">
        <w:rPr>
          <w:sz w:val="27"/>
          <w:szCs w:val="27"/>
          <w:lang w:val="nl-NL"/>
        </w:rPr>
        <w:t xml:space="preserve">Hàng tổng hợp (in vé số các loại, in sách giáo khoa) vẫn duy trì theo sản lượng Hợp đồng đã ký kết, tuy nhiên </w:t>
      </w:r>
      <w:r w:rsidR="00B84FC8">
        <w:rPr>
          <w:sz w:val="27"/>
          <w:szCs w:val="27"/>
          <w:lang w:val="nl-NL"/>
        </w:rPr>
        <w:t xml:space="preserve">hàng sách giáo khoa sản xuất tồn kho </w:t>
      </w:r>
      <w:r w:rsidR="00437E7F">
        <w:rPr>
          <w:sz w:val="27"/>
          <w:szCs w:val="27"/>
          <w:lang w:val="nl-NL"/>
        </w:rPr>
        <w:t xml:space="preserve">gần 2 tháng (tháng 4-5) </w:t>
      </w:r>
      <w:r w:rsidR="00B84FC8">
        <w:rPr>
          <w:sz w:val="27"/>
          <w:szCs w:val="27"/>
          <w:lang w:val="nl-NL"/>
        </w:rPr>
        <w:t>đến tháng 6 mới giao được hàng</w:t>
      </w:r>
      <w:r w:rsidR="002818C1">
        <w:rPr>
          <w:sz w:val="27"/>
          <w:szCs w:val="27"/>
          <w:lang w:val="nl-NL"/>
        </w:rPr>
        <w:t xml:space="preserve"> do thực hiện giãn cách xã hội</w:t>
      </w:r>
      <w:r w:rsidR="00B84FC8">
        <w:rPr>
          <w:sz w:val="27"/>
          <w:szCs w:val="27"/>
          <w:lang w:val="nl-NL"/>
        </w:rPr>
        <w:t>.</w:t>
      </w:r>
      <w:r w:rsidR="00390CD7">
        <w:rPr>
          <w:sz w:val="27"/>
          <w:szCs w:val="27"/>
          <w:lang w:val="nl-NL"/>
        </w:rPr>
        <w:tab/>
      </w:r>
    </w:p>
    <w:p w:rsidR="00390CD7" w:rsidRDefault="00A64904" w:rsidP="00390CD7">
      <w:pPr>
        <w:pStyle w:val="BodyText"/>
        <w:tabs>
          <w:tab w:val="left" w:pos="720"/>
        </w:tabs>
        <w:jc w:val="both"/>
        <w:rPr>
          <w:sz w:val="27"/>
          <w:szCs w:val="27"/>
          <w:lang w:val="nl-NL"/>
        </w:rPr>
      </w:pPr>
      <w:r>
        <w:rPr>
          <w:sz w:val="27"/>
          <w:szCs w:val="27"/>
          <w:lang w:val="nl-NL"/>
        </w:rPr>
        <w:tab/>
      </w:r>
      <w:r w:rsidR="00390CD7">
        <w:rPr>
          <w:sz w:val="27"/>
          <w:szCs w:val="27"/>
          <w:lang w:val="nl-NL"/>
        </w:rPr>
        <w:t xml:space="preserve">Công ty đã tổ chức Đại hội cổ đông thường niên năm 2020 đúng thời gian quy định (ngày 31/3/2020); Hội nghị đã tổng kết, đánh giá được kết quả hoạt động của Công ty qua một năm theo mô hình Công ty cổ phần, </w:t>
      </w:r>
      <w:r w:rsidR="00BC335E">
        <w:rPr>
          <w:sz w:val="27"/>
          <w:szCs w:val="27"/>
          <w:lang w:val="nl-NL"/>
        </w:rPr>
        <w:t xml:space="preserve">chia cổ tức năm 2019 theo đúng Nghị quyết đại hội đề ra, </w:t>
      </w:r>
      <w:r w:rsidR="0069328F">
        <w:rPr>
          <w:sz w:val="27"/>
          <w:szCs w:val="27"/>
          <w:lang w:val="nl-NL"/>
        </w:rPr>
        <w:t>thông qua</w:t>
      </w:r>
      <w:r w:rsidR="00390CD7">
        <w:rPr>
          <w:sz w:val="27"/>
          <w:szCs w:val="27"/>
          <w:lang w:val="nl-NL"/>
        </w:rPr>
        <w:t xml:space="preserve"> Quyết định của Hội đồng quản trị thay đổi bổ nhiệm thành viên Giám đốc điều hành của Công ty</w:t>
      </w:r>
      <w:r w:rsidR="00877770">
        <w:rPr>
          <w:sz w:val="27"/>
          <w:szCs w:val="27"/>
          <w:lang w:val="nl-NL"/>
        </w:rPr>
        <w:t>, kiện toàn cơ cấu tổ chức Công ty, tinh gọn bộ máy gián tiếp, nhằm từng bước nâng cao hiệu quả kinh doanh</w:t>
      </w:r>
      <w:r w:rsidR="00390CD7">
        <w:rPr>
          <w:sz w:val="27"/>
          <w:szCs w:val="27"/>
          <w:lang w:val="nl-NL"/>
        </w:rPr>
        <w:t>.</w:t>
      </w:r>
    </w:p>
    <w:p w:rsidR="00390CD7" w:rsidRDefault="00390CD7" w:rsidP="00390CD7">
      <w:pPr>
        <w:pStyle w:val="BodyText"/>
        <w:tabs>
          <w:tab w:val="left" w:pos="720"/>
        </w:tabs>
        <w:rPr>
          <w:sz w:val="27"/>
          <w:szCs w:val="27"/>
          <w:lang w:val="nl-NL"/>
        </w:rPr>
      </w:pPr>
    </w:p>
    <w:p w:rsidR="00391870" w:rsidRPr="00F3704A" w:rsidRDefault="00877770" w:rsidP="00390CD7">
      <w:pPr>
        <w:pStyle w:val="BodyText"/>
        <w:tabs>
          <w:tab w:val="left" w:pos="720"/>
        </w:tabs>
        <w:jc w:val="both"/>
        <w:rPr>
          <w:b/>
          <w:sz w:val="28"/>
          <w:szCs w:val="28"/>
          <w:lang w:val="nl-NL"/>
        </w:rPr>
      </w:pPr>
      <w:r>
        <w:rPr>
          <w:b/>
          <w:sz w:val="28"/>
          <w:szCs w:val="28"/>
          <w:lang w:val="nl-NL"/>
        </w:rPr>
        <w:tab/>
      </w:r>
      <w:r w:rsidR="00391870" w:rsidRPr="00F3704A">
        <w:rPr>
          <w:b/>
          <w:sz w:val="28"/>
          <w:szCs w:val="28"/>
          <w:lang w:val="nl-NL"/>
        </w:rPr>
        <w:t>II.</w:t>
      </w:r>
      <w:r w:rsidR="0069328F">
        <w:rPr>
          <w:b/>
          <w:sz w:val="28"/>
          <w:szCs w:val="28"/>
          <w:lang w:val="nl-NL"/>
        </w:rPr>
        <w:t xml:space="preserve"> </w:t>
      </w:r>
      <w:r w:rsidR="00391870" w:rsidRPr="00F3704A">
        <w:rPr>
          <w:b/>
          <w:sz w:val="28"/>
          <w:szCs w:val="28"/>
          <w:lang w:val="nl-NL"/>
        </w:rPr>
        <w:t xml:space="preserve">HOẠT ĐỘNG CỦA HỘI ĐỒNG QUẢN TRỊ </w:t>
      </w:r>
      <w:r w:rsidR="00055470">
        <w:rPr>
          <w:b/>
          <w:sz w:val="28"/>
          <w:szCs w:val="28"/>
          <w:lang w:val="nl-NL"/>
        </w:rPr>
        <w:t>9</w:t>
      </w:r>
      <w:r w:rsidR="00390CD7">
        <w:rPr>
          <w:b/>
          <w:sz w:val="28"/>
          <w:szCs w:val="28"/>
          <w:lang w:val="nl-NL"/>
        </w:rPr>
        <w:t xml:space="preserve"> THÁNG ĐẦU </w:t>
      </w:r>
      <w:r w:rsidR="00391870" w:rsidRPr="00F3704A">
        <w:rPr>
          <w:b/>
          <w:sz w:val="28"/>
          <w:szCs w:val="28"/>
          <w:lang w:val="nl-NL"/>
        </w:rPr>
        <w:t>NĂM 20</w:t>
      </w:r>
      <w:r w:rsidR="00390CD7">
        <w:rPr>
          <w:b/>
          <w:sz w:val="28"/>
          <w:szCs w:val="28"/>
          <w:lang w:val="nl-NL"/>
        </w:rPr>
        <w:t>20</w:t>
      </w:r>
      <w:r w:rsidR="00391870" w:rsidRPr="00F3704A">
        <w:rPr>
          <w:b/>
          <w:sz w:val="28"/>
          <w:szCs w:val="28"/>
          <w:lang w:val="nl-NL"/>
        </w:rPr>
        <w:t>:</w:t>
      </w:r>
    </w:p>
    <w:p w:rsidR="00391870" w:rsidRPr="00F3704A" w:rsidRDefault="00391870" w:rsidP="002F065B">
      <w:pPr>
        <w:spacing w:before="80" w:after="80"/>
        <w:ind w:firstLine="720"/>
        <w:jc w:val="both"/>
        <w:rPr>
          <w:b/>
          <w:sz w:val="28"/>
          <w:szCs w:val="28"/>
          <w:lang w:val="nl-NL"/>
        </w:rPr>
      </w:pPr>
      <w:r w:rsidRPr="00F3704A">
        <w:rPr>
          <w:b/>
          <w:sz w:val="28"/>
          <w:szCs w:val="28"/>
          <w:lang w:val="nl-NL"/>
        </w:rPr>
        <w:t>1. Về công tác giám sát điều hành hoạt động sản xuất kinh doanh:</w:t>
      </w:r>
    </w:p>
    <w:p w:rsidR="00391870" w:rsidRPr="00F3704A" w:rsidRDefault="00391870" w:rsidP="002F065B">
      <w:pPr>
        <w:spacing w:before="80" w:after="80"/>
        <w:ind w:firstLine="720"/>
        <w:jc w:val="both"/>
        <w:rPr>
          <w:sz w:val="28"/>
          <w:szCs w:val="28"/>
        </w:rPr>
      </w:pPr>
      <w:r w:rsidRPr="00F3704A">
        <w:rPr>
          <w:sz w:val="28"/>
          <w:szCs w:val="28"/>
        </w:rPr>
        <w:t>Các thành viên H</w:t>
      </w:r>
      <w:r w:rsidRPr="00F3704A">
        <w:rPr>
          <w:sz w:val="28"/>
          <w:szCs w:val="28"/>
          <w:lang w:val="nl-NL"/>
        </w:rPr>
        <w:t xml:space="preserve">ội đồng </w:t>
      </w:r>
      <w:r w:rsidRPr="00F3704A">
        <w:rPr>
          <w:sz w:val="28"/>
          <w:szCs w:val="28"/>
        </w:rPr>
        <w:t>Q</w:t>
      </w:r>
      <w:r w:rsidRPr="00F3704A">
        <w:rPr>
          <w:sz w:val="28"/>
          <w:szCs w:val="28"/>
          <w:lang w:val="nl-NL"/>
        </w:rPr>
        <w:t>uản trị</w:t>
      </w:r>
      <w:r w:rsidRPr="00F3704A">
        <w:rPr>
          <w:sz w:val="28"/>
          <w:szCs w:val="28"/>
        </w:rPr>
        <w:t xml:space="preserve"> luôn đồng hành với Ban Giám đốc Công ty để giám sát các hoạt động sản xuất kinh doanh và chỉ đạo thực hiện đúng vai trò, chức trách quyền hạn, nhiệm vụ được phân công. Phối hợp với Ban Kiểm soát </w:t>
      </w:r>
      <w:r w:rsidR="0069328F">
        <w:rPr>
          <w:sz w:val="28"/>
          <w:szCs w:val="28"/>
          <w:lang w:val="en-US"/>
        </w:rPr>
        <w:t>thực hiện theo Quy chế quản trị nội bộ</w:t>
      </w:r>
      <w:r w:rsidRPr="00F3704A">
        <w:rPr>
          <w:sz w:val="28"/>
          <w:szCs w:val="28"/>
        </w:rPr>
        <w:t xml:space="preserve">, đảm bảo hoạt động kinh doanh </w:t>
      </w:r>
      <w:r w:rsidR="0069328F">
        <w:rPr>
          <w:sz w:val="28"/>
          <w:szCs w:val="28"/>
          <w:lang w:val="en-US"/>
        </w:rPr>
        <w:t xml:space="preserve">của Công ty </w:t>
      </w:r>
      <w:r w:rsidRPr="00F3704A">
        <w:rPr>
          <w:sz w:val="28"/>
          <w:szCs w:val="28"/>
        </w:rPr>
        <w:t>tuân thủ đúng quy định tại Điều lệ Công ty</w:t>
      </w:r>
      <w:r w:rsidR="00D00543">
        <w:rPr>
          <w:sz w:val="28"/>
          <w:szCs w:val="28"/>
          <w:lang w:val="en-US"/>
        </w:rPr>
        <w:t xml:space="preserve">, Luật Doanh nghiệp 2014 </w:t>
      </w:r>
      <w:r w:rsidRPr="00F3704A">
        <w:rPr>
          <w:sz w:val="28"/>
          <w:szCs w:val="28"/>
        </w:rPr>
        <w:t xml:space="preserve">và </w:t>
      </w:r>
      <w:r w:rsidR="0069328F">
        <w:rPr>
          <w:sz w:val="28"/>
          <w:szCs w:val="28"/>
          <w:lang w:val="en-US"/>
        </w:rPr>
        <w:t>các quy định của pháp luật</w:t>
      </w:r>
      <w:r w:rsidR="00665CA2">
        <w:rPr>
          <w:sz w:val="28"/>
          <w:szCs w:val="28"/>
          <w:lang w:val="en-US"/>
        </w:rPr>
        <w:t xml:space="preserve"> có liên quan</w:t>
      </w:r>
      <w:r w:rsidRPr="00F3704A">
        <w:rPr>
          <w:sz w:val="28"/>
          <w:szCs w:val="28"/>
        </w:rPr>
        <w:t>.</w:t>
      </w:r>
    </w:p>
    <w:p w:rsidR="00391870" w:rsidRPr="00F3704A" w:rsidRDefault="00391870" w:rsidP="002F065B">
      <w:pPr>
        <w:spacing w:before="80" w:after="80"/>
        <w:ind w:firstLine="720"/>
        <w:jc w:val="both"/>
        <w:rPr>
          <w:b/>
          <w:sz w:val="28"/>
          <w:szCs w:val="28"/>
        </w:rPr>
      </w:pPr>
      <w:r w:rsidRPr="00F3704A">
        <w:rPr>
          <w:b/>
          <w:sz w:val="28"/>
          <w:szCs w:val="28"/>
        </w:rPr>
        <w:t xml:space="preserve">1.1. Các Nghị quyết của Hội đồng Quản trị trong </w:t>
      </w:r>
      <w:r w:rsidR="00055470">
        <w:rPr>
          <w:b/>
          <w:sz w:val="28"/>
          <w:szCs w:val="28"/>
          <w:lang w:val="en-US"/>
        </w:rPr>
        <w:t>9</w:t>
      </w:r>
      <w:r w:rsidR="00665CA2">
        <w:rPr>
          <w:b/>
          <w:sz w:val="28"/>
          <w:szCs w:val="28"/>
          <w:lang w:val="en-US"/>
        </w:rPr>
        <w:t xml:space="preserve"> tháng đầu </w:t>
      </w:r>
      <w:r w:rsidRPr="00F3704A">
        <w:rPr>
          <w:b/>
          <w:sz w:val="28"/>
          <w:szCs w:val="28"/>
        </w:rPr>
        <w:t>năm 20</w:t>
      </w:r>
      <w:r w:rsidR="00665CA2">
        <w:rPr>
          <w:b/>
          <w:sz w:val="28"/>
          <w:szCs w:val="28"/>
          <w:lang w:val="en-US"/>
        </w:rPr>
        <w:t>20</w:t>
      </w:r>
      <w:r w:rsidRPr="00F3704A">
        <w:rPr>
          <w:b/>
          <w:sz w:val="28"/>
          <w:szCs w:val="28"/>
        </w:rPr>
        <w:t>:</w:t>
      </w:r>
    </w:p>
    <w:p w:rsidR="00D86026" w:rsidRDefault="00391870" w:rsidP="002F065B">
      <w:pPr>
        <w:spacing w:before="80" w:after="80"/>
        <w:ind w:firstLine="720"/>
        <w:jc w:val="both"/>
        <w:rPr>
          <w:sz w:val="28"/>
          <w:szCs w:val="28"/>
          <w:lang w:val="en-US"/>
        </w:rPr>
      </w:pPr>
      <w:r w:rsidRPr="00F3704A">
        <w:rPr>
          <w:sz w:val="28"/>
          <w:szCs w:val="28"/>
        </w:rPr>
        <w:t>HĐQT đã tổ chức các phiên họp định kỳ, bất thường cũng như tổ chức lấy ý kiến các thành viên bằng văn bản và ban hành các Nghị quyết để quyết định các nội dung quan trọng về các lĩnh vực</w:t>
      </w:r>
      <w:r w:rsidR="00665CA2">
        <w:rPr>
          <w:sz w:val="28"/>
          <w:szCs w:val="28"/>
          <w:lang w:val="en-US"/>
        </w:rPr>
        <w:t>:</w:t>
      </w:r>
      <w:r w:rsidRPr="00F3704A">
        <w:rPr>
          <w:sz w:val="28"/>
          <w:szCs w:val="28"/>
        </w:rPr>
        <w:t xml:space="preserve"> kế hoạch hoạt động sản xuất kinh doanh, tổ chức nhân sự, tài chính…đảm bảo hoạt động hiệu quả và tuân thủ đúng Điều lệ của Công ty</w:t>
      </w:r>
      <w:r w:rsidR="00640233">
        <w:rPr>
          <w:sz w:val="28"/>
          <w:szCs w:val="28"/>
          <w:lang w:val="en-US"/>
        </w:rPr>
        <w:t xml:space="preserve">. </w:t>
      </w:r>
    </w:p>
    <w:p w:rsidR="00D86026" w:rsidRDefault="00D86026" w:rsidP="002F065B">
      <w:pPr>
        <w:spacing w:before="80" w:after="80"/>
        <w:ind w:firstLine="720"/>
        <w:jc w:val="both"/>
        <w:rPr>
          <w:sz w:val="28"/>
          <w:szCs w:val="28"/>
          <w:lang w:val="en-US"/>
        </w:rPr>
      </w:pPr>
      <w:r>
        <w:rPr>
          <w:sz w:val="28"/>
          <w:szCs w:val="28"/>
          <w:lang w:val="en-US"/>
        </w:rPr>
        <w:t>Cụ thể các nội dung bao gồm:</w:t>
      </w:r>
    </w:p>
    <w:p w:rsidR="00623758" w:rsidRDefault="00623758" w:rsidP="002F065B">
      <w:pPr>
        <w:spacing w:before="80" w:after="80"/>
        <w:ind w:firstLine="720"/>
        <w:jc w:val="both"/>
        <w:rPr>
          <w:sz w:val="28"/>
          <w:szCs w:val="28"/>
          <w:lang w:val="en-US"/>
        </w:rPr>
      </w:pPr>
      <w:r>
        <w:rPr>
          <w:sz w:val="28"/>
          <w:szCs w:val="28"/>
          <w:lang w:val="en-US"/>
        </w:rPr>
        <w:t xml:space="preserve">- </w:t>
      </w:r>
      <w:r w:rsidRPr="00F3704A">
        <w:rPr>
          <w:sz w:val="28"/>
          <w:szCs w:val="28"/>
          <w:lang w:val="en-US"/>
        </w:rPr>
        <w:t>Thông qua</w:t>
      </w:r>
      <w:r>
        <w:rPr>
          <w:sz w:val="28"/>
          <w:szCs w:val="28"/>
          <w:lang w:val="en-US"/>
        </w:rPr>
        <w:t xml:space="preserve"> báo cáo tài chính được kiểm toán năm 2019</w:t>
      </w:r>
    </w:p>
    <w:p w:rsidR="00A0138F" w:rsidRDefault="00D86026" w:rsidP="002F065B">
      <w:pPr>
        <w:spacing w:before="80" w:after="80"/>
        <w:ind w:firstLine="720"/>
        <w:jc w:val="both"/>
        <w:rPr>
          <w:sz w:val="28"/>
          <w:szCs w:val="28"/>
          <w:lang w:val="en-US"/>
        </w:rPr>
      </w:pPr>
      <w:r>
        <w:rPr>
          <w:sz w:val="28"/>
          <w:szCs w:val="28"/>
          <w:lang w:val="en-US"/>
        </w:rPr>
        <w:lastRenderedPageBreak/>
        <w:t>-Các nội dung t</w:t>
      </w:r>
      <w:r w:rsidR="00D9302D">
        <w:rPr>
          <w:sz w:val="28"/>
          <w:szCs w:val="28"/>
          <w:lang w:val="en-US"/>
        </w:rPr>
        <w:t>rình ĐHĐCĐ thường niên năm 2020</w:t>
      </w:r>
      <w:r>
        <w:rPr>
          <w:sz w:val="28"/>
          <w:szCs w:val="28"/>
          <w:lang w:val="en-US"/>
        </w:rPr>
        <w:t>:</w:t>
      </w:r>
      <w:r w:rsidR="00D9302D">
        <w:rPr>
          <w:sz w:val="28"/>
          <w:szCs w:val="28"/>
          <w:lang w:val="en-US"/>
        </w:rPr>
        <w:t xml:space="preserve"> thông qua </w:t>
      </w:r>
      <w:r w:rsidR="00623758">
        <w:rPr>
          <w:sz w:val="28"/>
          <w:szCs w:val="28"/>
          <w:lang w:val="en-US"/>
        </w:rPr>
        <w:t xml:space="preserve">báo cáo </w:t>
      </w:r>
      <w:r w:rsidR="00D9302D">
        <w:rPr>
          <w:sz w:val="28"/>
          <w:szCs w:val="28"/>
          <w:lang w:val="en-US"/>
        </w:rPr>
        <w:t>kết quả kinh doanh và phân phối lợi nhuận năm 2019, chỉ tiêu kế hoạch kinh doanh năm 2020</w:t>
      </w:r>
      <w:r w:rsidR="0069328F">
        <w:rPr>
          <w:sz w:val="28"/>
          <w:szCs w:val="28"/>
          <w:lang w:val="en-US"/>
        </w:rPr>
        <w:t>,</w:t>
      </w:r>
      <w:r w:rsidR="00D9302D">
        <w:rPr>
          <w:sz w:val="28"/>
          <w:szCs w:val="28"/>
          <w:lang w:val="en-US"/>
        </w:rPr>
        <w:t xml:space="preserve"> </w:t>
      </w:r>
      <w:r w:rsidR="003E647A">
        <w:rPr>
          <w:sz w:val="28"/>
          <w:szCs w:val="28"/>
          <w:lang w:val="en-US"/>
        </w:rPr>
        <w:t>thay đổi chức danh Giám đốc Công ty.</w:t>
      </w:r>
    </w:p>
    <w:p w:rsidR="003D4791" w:rsidRDefault="00A0138F" w:rsidP="002F065B">
      <w:pPr>
        <w:spacing w:before="80" w:after="80"/>
        <w:ind w:firstLine="720"/>
        <w:jc w:val="both"/>
        <w:rPr>
          <w:sz w:val="28"/>
          <w:szCs w:val="28"/>
          <w:lang w:val="en-US"/>
        </w:rPr>
      </w:pPr>
      <w:r>
        <w:rPr>
          <w:sz w:val="28"/>
          <w:szCs w:val="28"/>
          <w:lang w:val="en-US"/>
        </w:rPr>
        <w:t>- Kiện toàn ban điều hành</w:t>
      </w:r>
      <w:r w:rsidR="00665CA2">
        <w:rPr>
          <w:sz w:val="28"/>
          <w:szCs w:val="28"/>
          <w:lang w:val="en-US"/>
        </w:rPr>
        <w:t xml:space="preserve"> (g</w:t>
      </w:r>
      <w:r w:rsidR="0069328F">
        <w:rPr>
          <w:sz w:val="28"/>
          <w:szCs w:val="28"/>
          <w:lang w:val="en-US"/>
        </w:rPr>
        <w:t>ồ</w:t>
      </w:r>
      <w:r w:rsidR="00665CA2">
        <w:rPr>
          <w:sz w:val="28"/>
          <w:szCs w:val="28"/>
          <w:lang w:val="en-US"/>
        </w:rPr>
        <w:t>m Giám đốc, 01 Phó Giám đốc và Kế toán trưởng,</w:t>
      </w:r>
      <w:r w:rsidR="00665CA2" w:rsidRPr="00665CA2">
        <w:rPr>
          <w:sz w:val="28"/>
          <w:szCs w:val="28"/>
          <w:lang w:val="en-US"/>
        </w:rPr>
        <w:t xml:space="preserve"> </w:t>
      </w:r>
      <w:r w:rsidR="00665CA2">
        <w:rPr>
          <w:sz w:val="28"/>
          <w:szCs w:val="28"/>
          <w:lang w:val="en-US"/>
        </w:rPr>
        <w:t>giảm đị</w:t>
      </w:r>
      <w:r w:rsidR="00BC335E">
        <w:rPr>
          <w:sz w:val="28"/>
          <w:szCs w:val="28"/>
          <w:lang w:val="en-US"/>
        </w:rPr>
        <w:t xml:space="preserve">nh biên 01 Phó Giám đốc so với </w:t>
      </w:r>
      <w:r w:rsidR="00665CA2">
        <w:rPr>
          <w:sz w:val="28"/>
          <w:szCs w:val="28"/>
          <w:lang w:val="en-US"/>
        </w:rPr>
        <w:t>trước đây)</w:t>
      </w:r>
      <w:r>
        <w:rPr>
          <w:sz w:val="28"/>
          <w:szCs w:val="28"/>
          <w:lang w:val="en-US"/>
        </w:rPr>
        <w:t xml:space="preserve">: </w:t>
      </w:r>
      <w:r w:rsidR="006D106D">
        <w:rPr>
          <w:sz w:val="28"/>
          <w:szCs w:val="28"/>
          <w:lang w:val="en-US"/>
        </w:rPr>
        <w:t>miễn nhiệm chức danh Giám đốc đối với ông Vi Ngọc Đại, thuê Giám đốc điều hành đối với Bà Lê Thị Hường</w:t>
      </w:r>
      <w:r w:rsidR="00665CA2">
        <w:rPr>
          <w:sz w:val="28"/>
          <w:szCs w:val="28"/>
          <w:lang w:val="en-US"/>
        </w:rPr>
        <w:t>;</w:t>
      </w:r>
      <w:r w:rsidR="006A53BC">
        <w:rPr>
          <w:sz w:val="28"/>
          <w:szCs w:val="28"/>
          <w:lang w:val="en-US"/>
        </w:rPr>
        <w:t xml:space="preserve"> miễn nhiệm chức danh </w:t>
      </w:r>
      <w:r w:rsidR="00640233">
        <w:rPr>
          <w:sz w:val="28"/>
          <w:szCs w:val="28"/>
          <w:lang w:val="en-US"/>
        </w:rPr>
        <w:t>Phó Giám đốc</w:t>
      </w:r>
      <w:r w:rsidR="006A53BC">
        <w:rPr>
          <w:sz w:val="28"/>
          <w:szCs w:val="28"/>
          <w:lang w:val="en-US"/>
        </w:rPr>
        <w:t xml:space="preserve"> đối với ông Nguyễn Văn Ngàn</w:t>
      </w:r>
      <w:r w:rsidR="00665CA2">
        <w:rPr>
          <w:sz w:val="28"/>
          <w:szCs w:val="28"/>
          <w:lang w:val="en-US"/>
        </w:rPr>
        <w:t>. Ban điều hành hiện nay gồm: Bà Lê Thị Hường – Giám đốc, Ông Nguyễn Minh Hiếu – Phó Giám đốc và Ông Nguyễn Tuấn Hùng – Kế toán trưởng.</w:t>
      </w:r>
    </w:p>
    <w:p w:rsidR="00391870" w:rsidRDefault="003D4791" w:rsidP="002F065B">
      <w:pPr>
        <w:spacing w:before="80" w:after="80"/>
        <w:ind w:firstLine="720"/>
        <w:jc w:val="both"/>
        <w:rPr>
          <w:sz w:val="28"/>
          <w:szCs w:val="28"/>
          <w:lang w:val="en-US"/>
        </w:rPr>
      </w:pPr>
      <w:r>
        <w:rPr>
          <w:sz w:val="28"/>
          <w:szCs w:val="28"/>
          <w:lang w:val="en-US"/>
        </w:rPr>
        <w:t>- Kiện toàn tổ chức bộ máy theo hướng</w:t>
      </w:r>
      <w:r w:rsidR="00640233">
        <w:rPr>
          <w:sz w:val="28"/>
          <w:szCs w:val="28"/>
          <w:lang w:val="en-US"/>
        </w:rPr>
        <w:t xml:space="preserve"> tinh gọn bộ máy quản lý và lao động gián tiếp, giảm cấp phó</w:t>
      </w:r>
      <w:r w:rsidR="008A1D96">
        <w:rPr>
          <w:sz w:val="28"/>
          <w:szCs w:val="28"/>
          <w:lang w:val="en-US"/>
        </w:rPr>
        <w:t xml:space="preserve"> bộ phận </w:t>
      </w:r>
      <w:r w:rsidR="007B3D6D">
        <w:rPr>
          <w:sz w:val="28"/>
          <w:szCs w:val="28"/>
          <w:lang w:val="en-US"/>
        </w:rPr>
        <w:t>(</w:t>
      </w:r>
      <w:r w:rsidR="00665CA2">
        <w:rPr>
          <w:sz w:val="28"/>
          <w:szCs w:val="28"/>
          <w:lang w:val="en-US"/>
        </w:rPr>
        <w:t>từ 10 xuống còn 5 lao động quản lý</w:t>
      </w:r>
      <w:r w:rsidR="00D04714">
        <w:rPr>
          <w:sz w:val="28"/>
          <w:szCs w:val="28"/>
          <w:lang w:val="en-US"/>
        </w:rPr>
        <w:t>)</w:t>
      </w:r>
      <w:r w:rsidR="00665CA2">
        <w:rPr>
          <w:sz w:val="28"/>
          <w:szCs w:val="28"/>
          <w:lang w:val="en-US"/>
        </w:rPr>
        <w:t xml:space="preserve">, </w:t>
      </w:r>
      <w:r w:rsidR="008A1D96">
        <w:rPr>
          <w:sz w:val="28"/>
          <w:szCs w:val="28"/>
          <w:lang w:val="en-US"/>
        </w:rPr>
        <w:t xml:space="preserve">và điều chỉnh Bộ phân tích công việc, </w:t>
      </w:r>
      <w:r w:rsidR="00867E57">
        <w:rPr>
          <w:sz w:val="28"/>
          <w:szCs w:val="28"/>
          <w:lang w:val="en-US"/>
        </w:rPr>
        <w:t>ban hành</w:t>
      </w:r>
      <w:r w:rsidR="0069328F">
        <w:rPr>
          <w:sz w:val="28"/>
          <w:szCs w:val="28"/>
          <w:lang w:val="en-US"/>
        </w:rPr>
        <w:t xml:space="preserve"> </w:t>
      </w:r>
      <w:r w:rsidR="00867E57">
        <w:rPr>
          <w:sz w:val="28"/>
          <w:szCs w:val="28"/>
          <w:lang w:val="en-US"/>
        </w:rPr>
        <w:t>Quy chế</w:t>
      </w:r>
      <w:r w:rsidR="008A1D96">
        <w:rPr>
          <w:sz w:val="28"/>
          <w:szCs w:val="28"/>
          <w:lang w:val="en-US"/>
        </w:rPr>
        <w:t xml:space="preserve"> trả lương </w:t>
      </w:r>
      <w:r w:rsidR="006B59CB">
        <w:rPr>
          <w:sz w:val="28"/>
          <w:szCs w:val="28"/>
          <w:lang w:val="en-US"/>
        </w:rPr>
        <w:t xml:space="preserve">và thù lao đối với HĐQT, BKS và ban điều hành, điều chỉnh Quy chế trả lương đối với người lao động cho </w:t>
      </w:r>
      <w:r w:rsidR="008A1D96">
        <w:rPr>
          <w:sz w:val="28"/>
          <w:szCs w:val="28"/>
          <w:lang w:val="en-US"/>
        </w:rPr>
        <w:t>phù hợp cơ chế công ty cổ phần</w:t>
      </w:r>
      <w:r w:rsidR="00391870" w:rsidRPr="00F3704A">
        <w:rPr>
          <w:sz w:val="28"/>
          <w:szCs w:val="28"/>
        </w:rPr>
        <w:t>.</w:t>
      </w:r>
    </w:p>
    <w:p w:rsidR="00867E57" w:rsidRPr="00867E57" w:rsidRDefault="00867E57" w:rsidP="002F065B">
      <w:pPr>
        <w:spacing w:before="80" w:after="80"/>
        <w:ind w:firstLine="720"/>
        <w:jc w:val="both"/>
        <w:rPr>
          <w:sz w:val="28"/>
          <w:szCs w:val="28"/>
          <w:lang w:val="en-US"/>
        </w:rPr>
      </w:pPr>
      <w:r>
        <w:rPr>
          <w:sz w:val="28"/>
          <w:szCs w:val="28"/>
          <w:lang w:val="en-US"/>
        </w:rPr>
        <w:t>Các Nghị quyết, cụ thể như sau:</w:t>
      </w:r>
    </w:p>
    <w:p w:rsidR="00391870" w:rsidRPr="00F3704A" w:rsidRDefault="00391870" w:rsidP="005B6EEC">
      <w:pPr>
        <w:spacing w:before="60" w:after="60"/>
        <w:ind w:firstLine="720"/>
        <w:jc w:val="both"/>
        <w:rPr>
          <w:sz w:val="14"/>
          <w:szCs w:val="28"/>
        </w:rPr>
      </w:pP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
        <w:gridCol w:w="1814"/>
        <w:gridCol w:w="1447"/>
        <w:gridCol w:w="5092"/>
      </w:tblGrid>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60" w:after="60"/>
              <w:jc w:val="center"/>
              <w:rPr>
                <w:b/>
                <w:sz w:val="26"/>
                <w:szCs w:val="26"/>
                <w:lang w:val="en-US"/>
              </w:rPr>
            </w:pPr>
            <w:r w:rsidRPr="00F3704A">
              <w:rPr>
                <w:b/>
                <w:sz w:val="26"/>
                <w:szCs w:val="26"/>
                <w:lang w:val="en-US"/>
              </w:rPr>
              <w:t>STT</w:t>
            </w:r>
          </w:p>
        </w:tc>
        <w:tc>
          <w:tcPr>
            <w:tcW w:w="1814"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60" w:after="60"/>
              <w:jc w:val="center"/>
              <w:rPr>
                <w:b/>
                <w:sz w:val="26"/>
                <w:szCs w:val="26"/>
                <w:lang w:val="en-US"/>
              </w:rPr>
            </w:pPr>
            <w:r w:rsidRPr="00F3704A">
              <w:rPr>
                <w:b/>
                <w:sz w:val="26"/>
                <w:szCs w:val="26"/>
                <w:lang w:val="en-US"/>
              </w:rPr>
              <w:t>Số Nghị quyết</w:t>
            </w:r>
          </w:p>
        </w:tc>
        <w:tc>
          <w:tcPr>
            <w:tcW w:w="1447"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60" w:after="60"/>
              <w:jc w:val="center"/>
              <w:rPr>
                <w:b/>
                <w:sz w:val="26"/>
                <w:szCs w:val="26"/>
                <w:lang w:val="en-US"/>
              </w:rPr>
            </w:pPr>
            <w:r w:rsidRPr="00F3704A">
              <w:rPr>
                <w:b/>
                <w:sz w:val="26"/>
                <w:szCs w:val="26"/>
                <w:lang w:val="en-US"/>
              </w:rPr>
              <w:t>Ngày</w:t>
            </w:r>
          </w:p>
        </w:tc>
        <w:tc>
          <w:tcPr>
            <w:tcW w:w="5092"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60" w:after="60"/>
              <w:jc w:val="center"/>
              <w:rPr>
                <w:b/>
                <w:sz w:val="26"/>
                <w:szCs w:val="26"/>
                <w:lang w:val="en-US"/>
              </w:rPr>
            </w:pPr>
            <w:r w:rsidRPr="00F3704A">
              <w:rPr>
                <w:b/>
                <w:sz w:val="26"/>
                <w:szCs w:val="26"/>
                <w:lang w:val="en-US"/>
              </w:rPr>
              <w:t>Nội dung</w:t>
            </w:r>
          </w:p>
        </w:tc>
      </w:tr>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40" w:after="40"/>
              <w:jc w:val="center"/>
              <w:rPr>
                <w:sz w:val="26"/>
                <w:szCs w:val="26"/>
                <w:lang w:val="en-US"/>
              </w:rPr>
            </w:pPr>
            <w:r w:rsidRPr="00F3704A">
              <w:rPr>
                <w:sz w:val="26"/>
                <w:szCs w:val="26"/>
                <w:lang w:val="en-US"/>
              </w:rPr>
              <w:t>1</w:t>
            </w:r>
          </w:p>
        </w:tc>
        <w:tc>
          <w:tcPr>
            <w:tcW w:w="1814"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2B20D7" w:rsidP="002B20D7">
            <w:pPr>
              <w:spacing w:before="40" w:after="40"/>
              <w:jc w:val="center"/>
              <w:rPr>
                <w:sz w:val="26"/>
                <w:szCs w:val="26"/>
                <w:lang w:val="en-US"/>
              </w:rPr>
            </w:pPr>
            <w:r>
              <w:rPr>
                <w:sz w:val="26"/>
                <w:szCs w:val="26"/>
                <w:lang w:val="en-US"/>
              </w:rPr>
              <w:t>17</w:t>
            </w:r>
            <w:r w:rsidR="00EB5612"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2B20D7" w:rsidP="002B20D7">
            <w:pPr>
              <w:spacing w:before="40" w:after="40"/>
              <w:jc w:val="center"/>
              <w:rPr>
                <w:sz w:val="26"/>
                <w:szCs w:val="26"/>
                <w:lang w:val="en-US"/>
              </w:rPr>
            </w:pPr>
            <w:r>
              <w:rPr>
                <w:sz w:val="26"/>
                <w:szCs w:val="26"/>
                <w:lang w:val="en-US"/>
              </w:rPr>
              <w:t>20/01</w:t>
            </w:r>
            <w:r w:rsidR="00EB5612" w:rsidRPr="00F3704A">
              <w:rPr>
                <w:sz w:val="26"/>
                <w:szCs w:val="26"/>
                <w:lang w:val="en-US"/>
              </w:rPr>
              <w:t>/20</w:t>
            </w:r>
            <w:r>
              <w:rPr>
                <w:sz w:val="26"/>
                <w:szCs w:val="26"/>
                <w:lang w:val="en-US"/>
              </w:rPr>
              <w:t>20</w:t>
            </w:r>
          </w:p>
        </w:tc>
        <w:tc>
          <w:tcPr>
            <w:tcW w:w="5092" w:type="dxa"/>
            <w:tcBorders>
              <w:top w:val="single" w:sz="4" w:space="0" w:color="000000"/>
              <w:left w:val="single" w:sz="4" w:space="0" w:color="000000"/>
              <w:bottom w:val="single" w:sz="4" w:space="0" w:color="000000"/>
              <w:right w:val="single" w:sz="4" w:space="0" w:color="000000"/>
            </w:tcBorders>
          </w:tcPr>
          <w:p w:rsidR="00391870" w:rsidRPr="00F3704A" w:rsidRDefault="002B20D7" w:rsidP="002B20D7">
            <w:pPr>
              <w:spacing w:before="40" w:after="40"/>
              <w:jc w:val="both"/>
              <w:rPr>
                <w:spacing w:val="-8"/>
                <w:sz w:val="26"/>
                <w:szCs w:val="26"/>
                <w:lang w:val="en-US"/>
              </w:rPr>
            </w:pPr>
            <w:r>
              <w:rPr>
                <w:sz w:val="28"/>
                <w:szCs w:val="28"/>
                <w:lang w:val="en-US"/>
              </w:rPr>
              <w:t>P</w:t>
            </w:r>
            <w:r>
              <w:rPr>
                <w:sz w:val="28"/>
                <w:szCs w:val="28"/>
              </w:rPr>
              <w:t xml:space="preserve">hê duyệt </w:t>
            </w:r>
            <w:r>
              <w:rPr>
                <w:color w:val="2A2A2A"/>
                <w:sz w:val="28"/>
                <w:szCs w:val="28"/>
              </w:rPr>
              <w:t>việc trích lập quỹ và phân phối lợi nhuận, quyết toán tiền lương, thù lao năm 2019</w:t>
            </w:r>
          </w:p>
        </w:tc>
      </w:tr>
      <w:tr w:rsidR="002B20D7"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2B20D7" w:rsidRPr="00F3704A" w:rsidRDefault="002B20D7" w:rsidP="00017C0B">
            <w:pPr>
              <w:spacing w:before="40" w:after="40"/>
              <w:jc w:val="center"/>
              <w:rPr>
                <w:sz w:val="26"/>
                <w:szCs w:val="26"/>
                <w:lang w:val="en-US"/>
              </w:rPr>
            </w:pPr>
            <w:r w:rsidRPr="00F3704A">
              <w:rPr>
                <w:sz w:val="26"/>
                <w:szCs w:val="26"/>
                <w:lang w:val="en-US"/>
              </w:rPr>
              <w:t>2</w:t>
            </w:r>
          </w:p>
        </w:tc>
        <w:tc>
          <w:tcPr>
            <w:tcW w:w="1814" w:type="dxa"/>
            <w:tcBorders>
              <w:top w:val="single" w:sz="4" w:space="0" w:color="000000"/>
              <w:left w:val="single" w:sz="4" w:space="0" w:color="000000"/>
              <w:bottom w:val="single" w:sz="4" w:space="0" w:color="000000"/>
              <w:right w:val="single" w:sz="4" w:space="0" w:color="000000"/>
            </w:tcBorders>
            <w:vAlign w:val="center"/>
          </w:tcPr>
          <w:p w:rsidR="002B20D7" w:rsidRPr="00F3704A" w:rsidRDefault="002B20D7" w:rsidP="002B20D7">
            <w:pPr>
              <w:spacing w:before="40" w:after="40"/>
              <w:jc w:val="center"/>
              <w:rPr>
                <w:sz w:val="26"/>
                <w:szCs w:val="26"/>
                <w:lang w:val="en-US"/>
              </w:rPr>
            </w:pPr>
            <w:r>
              <w:rPr>
                <w:sz w:val="26"/>
                <w:szCs w:val="26"/>
                <w:lang w:val="en-US"/>
              </w:rPr>
              <w:t>18</w:t>
            </w:r>
            <w:r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2B20D7" w:rsidRPr="00F3704A" w:rsidRDefault="002B20D7" w:rsidP="002B20D7">
            <w:pPr>
              <w:spacing w:before="40" w:after="40"/>
              <w:jc w:val="center"/>
              <w:rPr>
                <w:sz w:val="26"/>
                <w:szCs w:val="26"/>
                <w:lang w:val="en-US"/>
              </w:rPr>
            </w:pPr>
            <w:r>
              <w:rPr>
                <w:sz w:val="26"/>
                <w:szCs w:val="26"/>
                <w:lang w:val="en-US"/>
              </w:rPr>
              <w:t>20/01</w:t>
            </w:r>
            <w:r w:rsidRPr="00F3704A">
              <w:rPr>
                <w:sz w:val="26"/>
                <w:szCs w:val="26"/>
                <w:lang w:val="en-US"/>
              </w:rPr>
              <w:t>/20</w:t>
            </w:r>
            <w:r>
              <w:rPr>
                <w:sz w:val="26"/>
                <w:szCs w:val="26"/>
                <w:lang w:val="en-US"/>
              </w:rPr>
              <w:t>20</w:t>
            </w:r>
          </w:p>
        </w:tc>
        <w:tc>
          <w:tcPr>
            <w:tcW w:w="5092" w:type="dxa"/>
            <w:tcBorders>
              <w:top w:val="single" w:sz="4" w:space="0" w:color="000000"/>
              <w:left w:val="single" w:sz="4" w:space="0" w:color="000000"/>
              <w:bottom w:val="single" w:sz="4" w:space="0" w:color="000000"/>
              <w:right w:val="single" w:sz="4" w:space="0" w:color="000000"/>
            </w:tcBorders>
          </w:tcPr>
          <w:p w:rsidR="002B20D7" w:rsidRPr="00F3704A" w:rsidRDefault="002B20D7" w:rsidP="00017C0B">
            <w:pPr>
              <w:spacing w:before="40" w:after="40"/>
              <w:jc w:val="both"/>
              <w:rPr>
                <w:spacing w:val="-8"/>
                <w:sz w:val="26"/>
                <w:szCs w:val="26"/>
                <w:lang w:val="en-US"/>
              </w:rPr>
            </w:pPr>
            <w:r>
              <w:rPr>
                <w:sz w:val="28"/>
                <w:szCs w:val="28"/>
                <w:lang w:val="en-US"/>
              </w:rPr>
              <w:t>Tạm ứng cổ tức năm 2019 và chốt danh sách cổ đông để tạm ứng cổ tức năm 2019.</w:t>
            </w:r>
          </w:p>
        </w:tc>
      </w:tr>
      <w:tr w:rsidR="002B20D7"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2B20D7" w:rsidRPr="00F3704A" w:rsidRDefault="002B20D7" w:rsidP="00017C0B">
            <w:pPr>
              <w:spacing w:before="40" w:after="40"/>
              <w:jc w:val="center"/>
              <w:rPr>
                <w:sz w:val="26"/>
                <w:szCs w:val="26"/>
                <w:lang w:val="en-US"/>
              </w:rPr>
            </w:pPr>
            <w:r w:rsidRPr="00F3704A">
              <w:rPr>
                <w:sz w:val="26"/>
                <w:szCs w:val="26"/>
                <w:lang w:val="en-US"/>
              </w:rPr>
              <w:t>3</w:t>
            </w:r>
          </w:p>
        </w:tc>
        <w:tc>
          <w:tcPr>
            <w:tcW w:w="1814" w:type="dxa"/>
            <w:tcBorders>
              <w:top w:val="single" w:sz="4" w:space="0" w:color="000000"/>
              <w:left w:val="single" w:sz="4" w:space="0" w:color="000000"/>
              <w:bottom w:val="single" w:sz="4" w:space="0" w:color="000000"/>
              <w:right w:val="single" w:sz="4" w:space="0" w:color="000000"/>
            </w:tcBorders>
            <w:vAlign w:val="center"/>
          </w:tcPr>
          <w:p w:rsidR="002B20D7" w:rsidRPr="00F3704A" w:rsidRDefault="002B20D7" w:rsidP="002B20D7">
            <w:pPr>
              <w:spacing w:before="40" w:after="40"/>
              <w:jc w:val="center"/>
              <w:rPr>
                <w:sz w:val="26"/>
                <w:szCs w:val="26"/>
                <w:lang w:val="en-US"/>
              </w:rPr>
            </w:pPr>
            <w:r>
              <w:rPr>
                <w:sz w:val="26"/>
                <w:szCs w:val="26"/>
                <w:lang w:val="en-US"/>
              </w:rPr>
              <w:t>19</w:t>
            </w:r>
            <w:r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2B20D7" w:rsidRPr="00F3704A" w:rsidRDefault="002B20D7" w:rsidP="002B20D7">
            <w:pPr>
              <w:spacing w:before="40" w:after="40"/>
              <w:jc w:val="center"/>
              <w:rPr>
                <w:sz w:val="26"/>
                <w:szCs w:val="26"/>
                <w:lang w:val="en-US"/>
              </w:rPr>
            </w:pPr>
            <w:r>
              <w:rPr>
                <w:sz w:val="26"/>
                <w:szCs w:val="26"/>
                <w:lang w:val="en-US"/>
              </w:rPr>
              <w:t>15/02</w:t>
            </w:r>
            <w:r w:rsidRPr="00F3704A">
              <w:rPr>
                <w:sz w:val="26"/>
                <w:szCs w:val="26"/>
                <w:lang w:val="en-US"/>
              </w:rPr>
              <w:t>/20</w:t>
            </w:r>
            <w:r>
              <w:rPr>
                <w:sz w:val="26"/>
                <w:szCs w:val="26"/>
                <w:lang w:val="en-US"/>
              </w:rPr>
              <w:t>20</w:t>
            </w:r>
          </w:p>
        </w:tc>
        <w:tc>
          <w:tcPr>
            <w:tcW w:w="5092" w:type="dxa"/>
            <w:tcBorders>
              <w:top w:val="single" w:sz="4" w:space="0" w:color="000000"/>
              <w:left w:val="single" w:sz="4" w:space="0" w:color="000000"/>
              <w:bottom w:val="single" w:sz="4" w:space="0" w:color="000000"/>
              <w:right w:val="single" w:sz="4" w:space="0" w:color="000000"/>
            </w:tcBorders>
          </w:tcPr>
          <w:p w:rsidR="002B20D7" w:rsidRPr="00F3704A" w:rsidRDefault="002B20D7" w:rsidP="002B20D7">
            <w:pPr>
              <w:spacing w:before="40" w:after="40"/>
              <w:jc w:val="both"/>
              <w:rPr>
                <w:spacing w:val="-8"/>
                <w:sz w:val="26"/>
                <w:szCs w:val="26"/>
                <w:lang w:val="en-US"/>
              </w:rPr>
            </w:pPr>
            <w:r>
              <w:rPr>
                <w:sz w:val="28"/>
                <w:szCs w:val="28"/>
                <w:lang w:val="en-US"/>
              </w:rPr>
              <w:t>Chốt danh sách cổ đông để tổ chức Đại hội đồng cổ đông thường niên năm 2020.</w:t>
            </w:r>
          </w:p>
        </w:tc>
      </w:tr>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041111" w:rsidRPr="00F3704A" w:rsidRDefault="00041111" w:rsidP="00017C0B">
            <w:pPr>
              <w:spacing w:before="40" w:after="40"/>
              <w:jc w:val="center"/>
              <w:rPr>
                <w:sz w:val="26"/>
                <w:szCs w:val="26"/>
                <w:lang w:val="en-US"/>
              </w:rPr>
            </w:pPr>
            <w:r w:rsidRPr="00F3704A">
              <w:rPr>
                <w:sz w:val="26"/>
                <w:szCs w:val="26"/>
                <w:lang w:val="en-US"/>
              </w:rPr>
              <w:t>4</w:t>
            </w:r>
          </w:p>
        </w:tc>
        <w:tc>
          <w:tcPr>
            <w:tcW w:w="1814" w:type="dxa"/>
            <w:tcBorders>
              <w:top w:val="single" w:sz="4" w:space="0" w:color="000000"/>
              <w:left w:val="single" w:sz="4" w:space="0" w:color="000000"/>
              <w:bottom w:val="single" w:sz="4" w:space="0" w:color="000000"/>
              <w:right w:val="single" w:sz="4" w:space="0" w:color="000000"/>
            </w:tcBorders>
            <w:vAlign w:val="center"/>
          </w:tcPr>
          <w:p w:rsidR="00041111" w:rsidRPr="00F3704A" w:rsidRDefault="002B20D7" w:rsidP="00041111">
            <w:pPr>
              <w:spacing w:before="40" w:after="40"/>
              <w:jc w:val="center"/>
              <w:rPr>
                <w:sz w:val="26"/>
                <w:szCs w:val="26"/>
                <w:lang w:val="en-US"/>
              </w:rPr>
            </w:pPr>
            <w:r>
              <w:rPr>
                <w:sz w:val="26"/>
                <w:szCs w:val="26"/>
                <w:lang w:val="en-US"/>
              </w:rPr>
              <w:t>2</w:t>
            </w:r>
            <w:r w:rsidR="00041111" w:rsidRPr="00F3704A">
              <w:rPr>
                <w:sz w:val="26"/>
                <w:szCs w:val="26"/>
                <w:lang w:val="en-US"/>
              </w:rPr>
              <w:t>0/NQ-HĐQT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041111" w:rsidRPr="00F3704A" w:rsidRDefault="002B20D7" w:rsidP="00041111">
            <w:pPr>
              <w:spacing w:before="40" w:after="40"/>
              <w:jc w:val="center"/>
              <w:rPr>
                <w:sz w:val="26"/>
                <w:szCs w:val="26"/>
                <w:lang w:val="en-US"/>
              </w:rPr>
            </w:pPr>
            <w:r>
              <w:rPr>
                <w:sz w:val="26"/>
                <w:szCs w:val="26"/>
                <w:lang w:val="en-US"/>
              </w:rPr>
              <w:t>14/03/2020</w:t>
            </w:r>
          </w:p>
        </w:tc>
        <w:tc>
          <w:tcPr>
            <w:tcW w:w="5092" w:type="dxa"/>
            <w:tcBorders>
              <w:top w:val="single" w:sz="4" w:space="0" w:color="000000"/>
              <w:left w:val="single" w:sz="4" w:space="0" w:color="000000"/>
              <w:bottom w:val="single" w:sz="4" w:space="0" w:color="000000"/>
              <w:right w:val="single" w:sz="4" w:space="0" w:color="000000"/>
            </w:tcBorders>
          </w:tcPr>
          <w:p w:rsidR="00041111" w:rsidRPr="00F3704A" w:rsidRDefault="00041111" w:rsidP="002B20D7">
            <w:pPr>
              <w:spacing w:before="40" w:after="40"/>
              <w:jc w:val="both"/>
              <w:rPr>
                <w:spacing w:val="-8"/>
                <w:sz w:val="26"/>
                <w:szCs w:val="26"/>
                <w:lang w:val="en-US"/>
              </w:rPr>
            </w:pPr>
            <w:r w:rsidRPr="00F3704A">
              <w:rPr>
                <w:sz w:val="28"/>
                <w:szCs w:val="28"/>
                <w:lang w:val="en-US"/>
              </w:rPr>
              <w:t xml:space="preserve">Thông qua </w:t>
            </w:r>
            <w:r w:rsidR="002B20D7">
              <w:rPr>
                <w:sz w:val="28"/>
                <w:szCs w:val="28"/>
                <w:lang w:val="en-US"/>
              </w:rPr>
              <w:t>phương án kiện toàn Ban điều hành Công ty</w:t>
            </w:r>
            <w:r w:rsidRPr="00F3704A">
              <w:rPr>
                <w:sz w:val="28"/>
                <w:szCs w:val="28"/>
                <w:lang w:val="en-US"/>
              </w:rPr>
              <w:t>.</w:t>
            </w:r>
          </w:p>
        </w:tc>
      </w:tr>
      <w:tr w:rsidR="002B20D7"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2B20D7" w:rsidRPr="00F3704A" w:rsidRDefault="002B20D7" w:rsidP="00017C0B">
            <w:pPr>
              <w:spacing w:before="40" w:after="40"/>
              <w:jc w:val="center"/>
              <w:rPr>
                <w:sz w:val="26"/>
                <w:szCs w:val="26"/>
                <w:lang w:val="en-US"/>
              </w:rPr>
            </w:pPr>
            <w:r w:rsidRPr="00F3704A">
              <w:rPr>
                <w:sz w:val="26"/>
                <w:szCs w:val="26"/>
                <w:lang w:val="en-US"/>
              </w:rPr>
              <w:t>5</w:t>
            </w:r>
          </w:p>
        </w:tc>
        <w:tc>
          <w:tcPr>
            <w:tcW w:w="1814" w:type="dxa"/>
            <w:tcBorders>
              <w:top w:val="single" w:sz="4" w:space="0" w:color="000000"/>
              <w:left w:val="single" w:sz="4" w:space="0" w:color="000000"/>
              <w:bottom w:val="single" w:sz="4" w:space="0" w:color="000000"/>
              <w:right w:val="single" w:sz="4" w:space="0" w:color="000000"/>
            </w:tcBorders>
            <w:vAlign w:val="center"/>
          </w:tcPr>
          <w:p w:rsidR="002B20D7" w:rsidRPr="00F3704A" w:rsidRDefault="002B20D7" w:rsidP="002B20D7">
            <w:pPr>
              <w:spacing w:before="40" w:after="40"/>
              <w:jc w:val="center"/>
              <w:rPr>
                <w:sz w:val="26"/>
                <w:szCs w:val="26"/>
                <w:lang w:val="en-US"/>
              </w:rPr>
            </w:pPr>
            <w:r>
              <w:rPr>
                <w:sz w:val="26"/>
                <w:szCs w:val="26"/>
                <w:lang w:val="en-US"/>
              </w:rPr>
              <w:t>21</w:t>
            </w:r>
            <w:r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2B20D7" w:rsidRPr="00F3704A" w:rsidRDefault="002B20D7" w:rsidP="002B20D7">
            <w:pPr>
              <w:spacing w:before="40" w:after="40"/>
              <w:jc w:val="center"/>
              <w:rPr>
                <w:sz w:val="26"/>
                <w:szCs w:val="26"/>
                <w:lang w:val="en-US"/>
              </w:rPr>
            </w:pPr>
            <w:r>
              <w:rPr>
                <w:sz w:val="26"/>
                <w:szCs w:val="26"/>
                <w:lang w:val="en-US"/>
              </w:rPr>
              <w:t>16/03/2020</w:t>
            </w:r>
          </w:p>
        </w:tc>
        <w:tc>
          <w:tcPr>
            <w:tcW w:w="5092" w:type="dxa"/>
            <w:tcBorders>
              <w:top w:val="single" w:sz="4" w:space="0" w:color="000000"/>
              <w:left w:val="single" w:sz="4" w:space="0" w:color="000000"/>
              <w:bottom w:val="single" w:sz="4" w:space="0" w:color="000000"/>
              <w:right w:val="single" w:sz="4" w:space="0" w:color="000000"/>
            </w:tcBorders>
          </w:tcPr>
          <w:p w:rsidR="002B20D7" w:rsidRPr="00F3704A" w:rsidRDefault="002B20D7" w:rsidP="00017C0B">
            <w:pPr>
              <w:spacing w:before="40" w:after="40"/>
              <w:jc w:val="both"/>
              <w:rPr>
                <w:sz w:val="26"/>
                <w:szCs w:val="26"/>
                <w:lang w:val="en-US"/>
              </w:rPr>
            </w:pPr>
            <w:r w:rsidRPr="00F3704A">
              <w:rPr>
                <w:sz w:val="28"/>
                <w:szCs w:val="28"/>
                <w:lang w:val="en-US"/>
              </w:rPr>
              <w:t>Thông qua</w:t>
            </w:r>
            <w:r>
              <w:rPr>
                <w:sz w:val="28"/>
                <w:szCs w:val="28"/>
                <w:lang w:val="en-US"/>
              </w:rPr>
              <w:t xml:space="preserve"> báo cáo tài chính năm 2019 theo báo cáo kiểm toán độc lập của Công ty TNHH Hãng kiểm toán AASC.</w:t>
            </w:r>
          </w:p>
        </w:tc>
      </w:tr>
      <w:tr w:rsidR="001E3CDB"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1E3CDB" w:rsidRPr="00F3704A" w:rsidRDefault="002C728A" w:rsidP="00665CA2">
            <w:pPr>
              <w:spacing w:before="40" w:after="40"/>
              <w:jc w:val="center"/>
              <w:rPr>
                <w:sz w:val="26"/>
                <w:szCs w:val="26"/>
                <w:lang w:val="en-US"/>
              </w:rPr>
            </w:pPr>
            <w:r>
              <w:rPr>
                <w:sz w:val="26"/>
                <w:szCs w:val="26"/>
                <w:lang w:val="en-US"/>
              </w:rPr>
              <w:t>6</w:t>
            </w:r>
          </w:p>
        </w:tc>
        <w:tc>
          <w:tcPr>
            <w:tcW w:w="1814" w:type="dxa"/>
            <w:tcBorders>
              <w:top w:val="single" w:sz="4" w:space="0" w:color="000000"/>
              <w:left w:val="single" w:sz="4" w:space="0" w:color="000000"/>
              <w:bottom w:val="single" w:sz="4" w:space="0" w:color="000000"/>
              <w:right w:val="single" w:sz="4" w:space="0" w:color="000000"/>
            </w:tcBorders>
            <w:vAlign w:val="center"/>
          </w:tcPr>
          <w:p w:rsidR="001E3CDB" w:rsidRPr="00F3704A" w:rsidRDefault="001E3CDB" w:rsidP="002B20D7">
            <w:pPr>
              <w:spacing w:before="40" w:after="40"/>
              <w:jc w:val="center"/>
              <w:rPr>
                <w:sz w:val="26"/>
                <w:szCs w:val="26"/>
                <w:lang w:val="en-US"/>
              </w:rPr>
            </w:pPr>
            <w:r>
              <w:rPr>
                <w:sz w:val="26"/>
                <w:szCs w:val="26"/>
                <w:lang w:val="en-US"/>
              </w:rPr>
              <w:t>23</w:t>
            </w:r>
            <w:r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1E3CDB" w:rsidRPr="00F3704A" w:rsidRDefault="001E3CDB" w:rsidP="002B20D7">
            <w:pPr>
              <w:spacing w:before="40" w:after="40"/>
              <w:jc w:val="center"/>
              <w:rPr>
                <w:sz w:val="26"/>
                <w:szCs w:val="26"/>
                <w:lang w:val="en-US"/>
              </w:rPr>
            </w:pPr>
            <w:r>
              <w:rPr>
                <w:sz w:val="26"/>
                <w:szCs w:val="26"/>
                <w:lang w:val="en-US"/>
              </w:rPr>
              <w:t>21/04/2020</w:t>
            </w:r>
          </w:p>
        </w:tc>
        <w:tc>
          <w:tcPr>
            <w:tcW w:w="5092" w:type="dxa"/>
            <w:tcBorders>
              <w:top w:val="single" w:sz="4" w:space="0" w:color="000000"/>
              <w:left w:val="single" w:sz="4" w:space="0" w:color="000000"/>
              <w:bottom w:val="single" w:sz="4" w:space="0" w:color="000000"/>
              <w:right w:val="single" w:sz="4" w:space="0" w:color="000000"/>
            </w:tcBorders>
          </w:tcPr>
          <w:p w:rsidR="001E3CDB" w:rsidRPr="00F3704A" w:rsidRDefault="001E3CDB" w:rsidP="002B20D7">
            <w:pPr>
              <w:spacing w:before="40" w:after="40"/>
              <w:jc w:val="both"/>
              <w:rPr>
                <w:sz w:val="26"/>
                <w:szCs w:val="26"/>
                <w:lang w:val="en-US"/>
              </w:rPr>
            </w:pPr>
            <w:r>
              <w:rPr>
                <w:sz w:val="28"/>
                <w:szCs w:val="28"/>
                <w:lang w:val="en-US"/>
              </w:rPr>
              <w:t>Chi trả cổ tức năm 2019 và chốt danh sách cổ đông để chi trả cổ tức năm 2019</w:t>
            </w:r>
          </w:p>
        </w:tc>
      </w:tr>
      <w:tr w:rsidR="001E3CDB"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1E3CDB" w:rsidRPr="00F3704A" w:rsidRDefault="002C728A" w:rsidP="00665CA2">
            <w:pPr>
              <w:spacing w:before="40" w:after="40"/>
              <w:jc w:val="center"/>
              <w:rPr>
                <w:sz w:val="26"/>
                <w:szCs w:val="26"/>
                <w:lang w:val="en-US"/>
              </w:rPr>
            </w:pPr>
            <w:r>
              <w:rPr>
                <w:sz w:val="26"/>
                <w:szCs w:val="26"/>
                <w:lang w:val="en-US"/>
              </w:rPr>
              <w:t>7</w:t>
            </w:r>
          </w:p>
        </w:tc>
        <w:tc>
          <w:tcPr>
            <w:tcW w:w="1814" w:type="dxa"/>
            <w:tcBorders>
              <w:top w:val="single" w:sz="4" w:space="0" w:color="000000"/>
              <w:left w:val="single" w:sz="4" w:space="0" w:color="000000"/>
              <w:bottom w:val="single" w:sz="4" w:space="0" w:color="000000"/>
              <w:right w:val="single" w:sz="4" w:space="0" w:color="000000"/>
            </w:tcBorders>
            <w:vAlign w:val="center"/>
          </w:tcPr>
          <w:p w:rsidR="001E3CDB" w:rsidRPr="00F3704A" w:rsidRDefault="001E3CDB" w:rsidP="004B5B4E">
            <w:pPr>
              <w:spacing w:before="40" w:after="40"/>
              <w:jc w:val="center"/>
              <w:rPr>
                <w:sz w:val="26"/>
                <w:szCs w:val="26"/>
                <w:lang w:val="en-US"/>
              </w:rPr>
            </w:pPr>
            <w:r>
              <w:rPr>
                <w:sz w:val="26"/>
                <w:szCs w:val="26"/>
                <w:lang w:val="en-US"/>
              </w:rPr>
              <w:t>24</w:t>
            </w:r>
            <w:r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1E3CDB" w:rsidRPr="00F3704A" w:rsidRDefault="001E3CDB" w:rsidP="004B5B4E">
            <w:pPr>
              <w:spacing w:before="40" w:after="40"/>
              <w:jc w:val="center"/>
              <w:rPr>
                <w:sz w:val="26"/>
                <w:szCs w:val="26"/>
                <w:lang w:val="en-US"/>
              </w:rPr>
            </w:pPr>
            <w:r>
              <w:rPr>
                <w:sz w:val="26"/>
                <w:szCs w:val="26"/>
                <w:lang w:val="en-US"/>
              </w:rPr>
              <w:t>11/05/2020</w:t>
            </w:r>
          </w:p>
        </w:tc>
        <w:tc>
          <w:tcPr>
            <w:tcW w:w="5092" w:type="dxa"/>
            <w:tcBorders>
              <w:top w:val="single" w:sz="4" w:space="0" w:color="000000"/>
              <w:left w:val="single" w:sz="4" w:space="0" w:color="000000"/>
              <w:bottom w:val="single" w:sz="4" w:space="0" w:color="000000"/>
              <w:right w:val="single" w:sz="4" w:space="0" w:color="000000"/>
            </w:tcBorders>
          </w:tcPr>
          <w:p w:rsidR="001E3CDB" w:rsidRPr="00F3704A" w:rsidRDefault="001E3CDB" w:rsidP="004B5B4E">
            <w:pPr>
              <w:spacing w:before="40" w:after="40"/>
              <w:jc w:val="both"/>
              <w:rPr>
                <w:sz w:val="28"/>
                <w:szCs w:val="28"/>
                <w:lang w:val="en-US"/>
              </w:rPr>
            </w:pPr>
            <w:r w:rsidRPr="00F3704A">
              <w:rPr>
                <w:sz w:val="28"/>
                <w:szCs w:val="28"/>
                <w:lang w:val="en-US"/>
              </w:rPr>
              <w:t xml:space="preserve">Thông qua </w:t>
            </w:r>
            <w:r>
              <w:rPr>
                <w:sz w:val="28"/>
                <w:szCs w:val="28"/>
                <w:lang w:val="en-US"/>
              </w:rPr>
              <w:t>kết quả sản xuất kinh doanh quý I/2020 và thông qua đề xuất chỉnh sửa một số quy chế quản trị.</w:t>
            </w:r>
          </w:p>
        </w:tc>
      </w:tr>
      <w:tr w:rsidR="001E3CDB"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1E3CDB" w:rsidRPr="00F3704A" w:rsidRDefault="002C728A" w:rsidP="00017C0B">
            <w:pPr>
              <w:spacing w:before="40" w:after="40"/>
              <w:jc w:val="center"/>
              <w:rPr>
                <w:sz w:val="26"/>
                <w:szCs w:val="26"/>
                <w:lang w:val="en-US"/>
              </w:rPr>
            </w:pPr>
            <w:r>
              <w:rPr>
                <w:sz w:val="26"/>
                <w:szCs w:val="26"/>
                <w:lang w:val="en-US"/>
              </w:rPr>
              <w:t>8</w:t>
            </w:r>
          </w:p>
        </w:tc>
        <w:tc>
          <w:tcPr>
            <w:tcW w:w="1814" w:type="dxa"/>
            <w:tcBorders>
              <w:top w:val="single" w:sz="4" w:space="0" w:color="000000"/>
              <w:left w:val="single" w:sz="4" w:space="0" w:color="000000"/>
              <w:bottom w:val="single" w:sz="4" w:space="0" w:color="000000"/>
              <w:right w:val="single" w:sz="4" w:space="0" w:color="000000"/>
            </w:tcBorders>
            <w:vAlign w:val="center"/>
          </w:tcPr>
          <w:p w:rsidR="001E3CDB" w:rsidRPr="00F3704A" w:rsidRDefault="001E3CDB" w:rsidP="009F43F5">
            <w:pPr>
              <w:spacing w:before="40" w:after="40"/>
              <w:jc w:val="center"/>
              <w:rPr>
                <w:sz w:val="26"/>
                <w:szCs w:val="26"/>
                <w:lang w:val="en-US"/>
              </w:rPr>
            </w:pPr>
            <w:r>
              <w:rPr>
                <w:sz w:val="26"/>
                <w:szCs w:val="26"/>
                <w:lang w:val="en-US"/>
              </w:rPr>
              <w:t>25</w:t>
            </w:r>
            <w:r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1E3CDB" w:rsidRPr="00F3704A" w:rsidRDefault="001E3CDB" w:rsidP="009F43F5">
            <w:pPr>
              <w:spacing w:before="40" w:after="40"/>
              <w:jc w:val="center"/>
              <w:rPr>
                <w:sz w:val="26"/>
                <w:szCs w:val="26"/>
                <w:lang w:val="en-US"/>
              </w:rPr>
            </w:pPr>
            <w:r>
              <w:rPr>
                <w:sz w:val="26"/>
                <w:szCs w:val="26"/>
                <w:lang w:val="en-US"/>
              </w:rPr>
              <w:t>10/06/2020</w:t>
            </w:r>
          </w:p>
        </w:tc>
        <w:tc>
          <w:tcPr>
            <w:tcW w:w="5092" w:type="dxa"/>
            <w:tcBorders>
              <w:top w:val="single" w:sz="4" w:space="0" w:color="000000"/>
              <w:left w:val="single" w:sz="4" w:space="0" w:color="000000"/>
              <w:bottom w:val="single" w:sz="4" w:space="0" w:color="000000"/>
              <w:right w:val="single" w:sz="4" w:space="0" w:color="000000"/>
            </w:tcBorders>
          </w:tcPr>
          <w:p w:rsidR="001E3CDB" w:rsidRPr="00F3704A" w:rsidRDefault="001E3CDB" w:rsidP="004B5B4E">
            <w:pPr>
              <w:spacing w:before="40" w:after="40"/>
              <w:jc w:val="both"/>
              <w:rPr>
                <w:sz w:val="28"/>
                <w:szCs w:val="28"/>
                <w:lang w:val="en-US"/>
              </w:rPr>
            </w:pPr>
            <w:r>
              <w:rPr>
                <w:sz w:val="28"/>
                <w:szCs w:val="28"/>
                <w:lang w:val="en-US"/>
              </w:rPr>
              <w:t>Thông qua nhân sự ban điều hành theo đề xuất của Giám đốc Công ty.</w:t>
            </w:r>
          </w:p>
        </w:tc>
      </w:tr>
      <w:tr w:rsidR="00A610F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A610FA" w:rsidRDefault="00A610FA" w:rsidP="00017C0B">
            <w:pPr>
              <w:spacing w:before="40" w:after="40"/>
              <w:jc w:val="center"/>
              <w:rPr>
                <w:sz w:val="26"/>
                <w:szCs w:val="26"/>
                <w:lang w:val="en-US"/>
              </w:rPr>
            </w:pPr>
            <w:r>
              <w:rPr>
                <w:sz w:val="26"/>
                <w:szCs w:val="26"/>
                <w:lang w:val="en-US"/>
              </w:rPr>
              <w:t>9</w:t>
            </w:r>
          </w:p>
        </w:tc>
        <w:tc>
          <w:tcPr>
            <w:tcW w:w="1814" w:type="dxa"/>
            <w:tcBorders>
              <w:top w:val="single" w:sz="4" w:space="0" w:color="000000"/>
              <w:left w:val="single" w:sz="4" w:space="0" w:color="000000"/>
              <w:bottom w:val="single" w:sz="4" w:space="0" w:color="000000"/>
              <w:right w:val="single" w:sz="4" w:space="0" w:color="000000"/>
            </w:tcBorders>
            <w:vAlign w:val="center"/>
          </w:tcPr>
          <w:p w:rsidR="00A610FA" w:rsidRPr="00F3704A" w:rsidRDefault="00A610FA" w:rsidP="00A610FA">
            <w:pPr>
              <w:spacing w:before="40" w:after="40"/>
              <w:jc w:val="center"/>
              <w:rPr>
                <w:sz w:val="26"/>
                <w:szCs w:val="26"/>
                <w:lang w:val="en-US"/>
              </w:rPr>
            </w:pPr>
            <w:r>
              <w:rPr>
                <w:sz w:val="26"/>
                <w:szCs w:val="26"/>
                <w:lang w:val="en-US"/>
              </w:rPr>
              <w:t>26</w:t>
            </w:r>
            <w:r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A610FA" w:rsidRPr="00F3704A" w:rsidRDefault="00A610FA" w:rsidP="00A610FA">
            <w:pPr>
              <w:spacing w:before="40" w:after="40"/>
              <w:jc w:val="center"/>
              <w:rPr>
                <w:sz w:val="26"/>
                <w:szCs w:val="26"/>
                <w:lang w:val="en-US"/>
              </w:rPr>
            </w:pPr>
            <w:r>
              <w:rPr>
                <w:sz w:val="26"/>
                <w:szCs w:val="26"/>
                <w:lang w:val="en-US"/>
              </w:rPr>
              <w:t>12/08/2020</w:t>
            </w:r>
          </w:p>
        </w:tc>
        <w:tc>
          <w:tcPr>
            <w:tcW w:w="5092" w:type="dxa"/>
            <w:tcBorders>
              <w:top w:val="single" w:sz="4" w:space="0" w:color="000000"/>
              <w:left w:val="single" w:sz="4" w:space="0" w:color="000000"/>
              <w:bottom w:val="single" w:sz="4" w:space="0" w:color="000000"/>
              <w:right w:val="single" w:sz="4" w:space="0" w:color="000000"/>
            </w:tcBorders>
          </w:tcPr>
          <w:p w:rsidR="00A610FA" w:rsidRPr="00F3704A" w:rsidRDefault="00A610FA" w:rsidP="00A610FA">
            <w:pPr>
              <w:spacing w:before="40" w:after="40"/>
              <w:jc w:val="both"/>
              <w:rPr>
                <w:sz w:val="28"/>
                <w:szCs w:val="28"/>
                <w:lang w:val="en-US"/>
              </w:rPr>
            </w:pPr>
            <w:r>
              <w:rPr>
                <w:sz w:val="28"/>
                <w:szCs w:val="28"/>
                <w:lang w:val="en-US"/>
              </w:rPr>
              <w:t>Thông qua kết quả SXKD 6 tháng đầu năm và phương hướng 6 tháng cuối năm 2020.</w:t>
            </w:r>
          </w:p>
        </w:tc>
      </w:tr>
      <w:tr w:rsidR="00A610F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A610FA" w:rsidRDefault="00A610FA" w:rsidP="00017C0B">
            <w:pPr>
              <w:spacing w:before="40" w:after="40"/>
              <w:jc w:val="center"/>
              <w:rPr>
                <w:sz w:val="26"/>
                <w:szCs w:val="26"/>
                <w:lang w:val="en-US"/>
              </w:rPr>
            </w:pPr>
            <w:r>
              <w:rPr>
                <w:sz w:val="26"/>
                <w:szCs w:val="26"/>
                <w:lang w:val="en-US"/>
              </w:rPr>
              <w:t>10</w:t>
            </w:r>
          </w:p>
        </w:tc>
        <w:tc>
          <w:tcPr>
            <w:tcW w:w="1814" w:type="dxa"/>
            <w:tcBorders>
              <w:top w:val="single" w:sz="4" w:space="0" w:color="000000"/>
              <w:left w:val="single" w:sz="4" w:space="0" w:color="000000"/>
              <w:bottom w:val="single" w:sz="4" w:space="0" w:color="000000"/>
              <w:right w:val="single" w:sz="4" w:space="0" w:color="000000"/>
            </w:tcBorders>
            <w:vAlign w:val="center"/>
          </w:tcPr>
          <w:p w:rsidR="00A610FA" w:rsidRPr="00F3704A" w:rsidRDefault="00A610FA" w:rsidP="00A610FA">
            <w:pPr>
              <w:spacing w:before="40" w:after="40"/>
              <w:jc w:val="center"/>
              <w:rPr>
                <w:sz w:val="26"/>
                <w:szCs w:val="26"/>
                <w:lang w:val="en-US"/>
              </w:rPr>
            </w:pPr>
            <w:r>
              <w:rPr>
                <w:sz w:val="26"/>
                <w:szCs w:val="26"/>
                <w:lang w:val="en-US"/>
              </w:rPr>
              <w:t>27</w:t>
            </w:r>
            <w:r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A610FA" w:rsidRPr="00F3704A" w:rsidRDefault="00E13627" w:rsidP="00E13627">
            <w:pPr>
              <w:spacing w:before="40" w:after="40"/>
              <w:jc w:val="center"/>
              <w:rPr>
                <w:sz w:val="26"/>
                <w:szCs w:val="26"/>
                <w:lang w:val="en-US"/>
              </w:rPr>
            </w:pPr>
            <w:r>
              <w:rPr>
                <w:sz w:val="26"/>
                <w:szCs w:val="26"/>
                <w:lang w:val="en-US"/>
              </w:rPr>
              <w:t>29</w:t>
            </w:r>
            <w:r w:rsidR="00A610FA">
              <w:rPr>
                <w:sz w:val="26"/>
                <w:szCs w:val="26"/>
                <w:lang w:val="en-US"/>
              </w:rPr>
              <w:t>/0</w:t>
            </w:r>
            <w:r>
              <w:rPr>
                <w:sz w:val="26"/>
                <w:szCs w:val="26"/>
                <w:lang w:val="en-US"/>
              </w:rPr>
              <w:t>9</w:t>
            </w:r>
            <w:r w:rsidR="00A610FA" w:rsidRPr="00F3704A">
              <w:rPr>
                <w:sz w:val="26"/>
                <w:szCs w:val="26"/>
                <w:lang w:val="en-US"/>
              </w:rPr>
              <w:t>/20</w:t>
            </w:r>
            <w:r w:rsidR="00A610FA">
              <w:rPr>
                <w:sz w:val="26"/>
                <w:szCs w:val="26"/>
                <w:lang w:val="en-US"/>
              </w:rPr>
              <w:t>20</w:t>
            </w:r>
          </w:p>
        </w:tc>
        <w:tc>
          <w:tcPr>
            <w:tcW w:w="5092" w:type="dxa"/>
            <w:tcBorders>
              <w:top w:val="single" w:sz="4" w:space="0" w:color="000000"/>
              <w:left w:val="single" w:sz="4" w:space="0" w:color="000000"/>
              <w:bottom w:val="single" w:sz="4" w:space="0" w:color="000000"/>
              <w:right w:val="single" w:sz="4" w:space="0" w:color="000000"/>
            </w:tcBorders>
          </w:tcPr>
          <w:p w:rsidR="00A610FA" w:rsidRPr="00F3704A" w:rsidRDefault="00A610FA" w:rsidP="00E13627">
            <w:pPr>
              <w:spacing w:before="40" w:after="40"/>
              <w:jc w:val="both"/>
              <w:rPr>
                <w:spacing w:val="-8"/>
                <w:sz w:val="26"/>
                <w:szCs w:val="26"/>
                <w:lang w:val="en-US"/>
              </w:rPr>
            </w:pPr>
            <w:r>
              <w:rPr>
                <w:sz w:val="28"/>
                <w:szCs w:val="28"/>
                <w:lang w:val="en-US"/>
              </w:rPr>
              <w:t xml:space="preserve">Chốt danh sách cổ đông để tổ chức Đại hội đồng cổ đông </w:t>
            </w:r>
            <w:r w:rsidR="00E13627">
              <w:rPr>
                <w:sz w:val="28"/>
                <w:szCs w:val="28"/>
                <w:lang w:val="en-US"/>
              </w:rPr>
              <w:t xml:space="preserve">bất </w:t>
            </w:r>
            <w:r>
              <w:rPr>
                <w:sz w:val="28"/>
                <w:szCs w:val="28"/>
                <w:lang w:val="en-US"/>
              </w:rPr>
              <w:t>thường năm 2020.</w:t>
            </w:r>
          </w:p>
        </w:tc>
      </w:tr>
    </w:tbl>
    <w:p w:rsidR="00391870" w:rsidRPr="00F3704A" w:rsidRDefault="00391870" w:rsidP="002F065B">
      <w:pPr>
        <w:spacing w:before="60" w:after="60"/>
        <w:ind w:firstLine="720"/>
        <w:jc w:val="both"/>
        <w:rPr>
          <w:sz w:val="28"/>
          <w:szCs w:val="28"/>
          <w:lang w:val="en-US"/>
        </w:rPr>
      </w:pPr>
      <w:r w:rsidRPr="00F3704A">
        <w:rPr>
          <w:sz w:val="28"/>
          <w:szCs w:val="28"/>
          <w:lang w:val="en-US"/>
        </w:rPr>
        <w:lastRenderedPageBreak/>
        <w:t>Ngoài ra, tại các phiên họp định kỳ, HĐQT đều xem xét, thảo luận và quyết định việc triển khai các nội dung sản xuất kinh doanh theo Nghị quyết Đại hội đồng cổ đông.</w:t>
      </w:r>
    </w:p>
    <w:p w:rsidR="009E0FAE" w:rsidRDefault="009E0FAE" w:rsidP="005B6EEC">
      <w:pPr>
        <w:spacing w:before="60" w:after="60"/>
        <w:ind w:firstLine="720"/>
        <w:jc w:val="both"/>
        <w:rPr>
          <w:b/>
          <w:sz w:val="28"/>
          <w:szCs w:val="28"/>
          <w:lang w:val="en-US"/>
        </w:rPr>
      </w:pPr>
    </w:p>
    <w:p w:rsidR="00391870" w:rsidRPr="00F3704A" w:rsidRDefault="00391870" w:rsidP="005B6EEC">
      <w:pPr>
        <w:spacing w:before="60" w:after="60"/>
        <w:ind w:firstLine="720"/>
        <w:jc w:val="both"/>
        <w:rPr>
          <w:b/>
          <w:sz w:val="28"/>
          <w:szCs w:val="28"/>
          <w:lang w:val="en-US"/>
        </w:rPr>
      </w:pPr>
      <w:r w:rsidRPr="00F3704A">
        <w:rPr>
          <w:b/>
          <w:sz w:val="28"/>
          <w:szCs w:val="28"/>
          <w:lang w:val="en-US"/>
        </w:rPr>
        <w:t>1.2. Báo cáo việc giám sát</w:t>
      </w:r>
      <w:r w:rsidR="00233C4E">
        <w:rPr>
          <w:b/>
          <w:sz w:val="28"/>
          <w:szCs w:val="28"/>
          <w:lang w:val="en-US"/>
        </w:rPr>
        <w:t>, chỉ đạo</w:t>
      </w:r>
      <w:r w:rsidRPr="00F3704A">
        <w:rPr>
          <w:b/>
          <w:sz w:val="28"/>
          <w:szCs w:val="28"/>
          <w:lang w:val="en-US"/>
        </w:rPr>
        <w:t xml:space="preserve"> Giám đốc</w:t>
      </w:r>
      <w:r w:rsidR="00233C4E">
        <w:rPr>
          <w:b/>
          <w:sz w:val="28"/>
          <w:szCs w:val="28"/>
          <w:lang w:val="en-US"/>
        </w:rPr>
        <w:t xml:space="preserve"> và ban điều hành</w:t>
      </w:r>
      <w:r w:rsidRPr="00F3704A">
        <w:rPr>
          <w:b/>
          <w:sz w:val="28"/>
          <w:szCs w:val="28"/>
          <w:lang w:val="en-US"/>
        </w:rPr>
        <w:t>:</w:t>
      </w:r>
    </w:p>
    <w:p w:rsidR="00391870" w:rsidRPr="00F3704A" w:rsidRDefault="00391870" w:rsidP="005B6EEC">
      <w:pPr>
        <w:spacing w:before="60" w:after="60"/>
        <w:ind w:firstLine="720"/>
        <w:jc w:val="both"/>
        <w:rPr>
          <w:sz w:val="28"/>
          <w:szCs w:val="28"/>
          <w:lang w:val="en-US"/>
        </w:rPr>
      </w:pPr>
      <w:r w:rsidRPr="00F3704A">
        <w:rPr>
          <w:sz w:val="28"/>
          <w:szCs w:val="28"/>
          <w:lang w:val="en-US"/>
        </w:rPr>
        <w:t xml:space="preserve">Căn cứ vào quyền hạn, nhiệm vụ của HĐQT và Ban Giám đốc được quy định tại Điều lệ Công ty, trong </w:t>
      </w:r>
      <w:r w:rsidR="00A22D31">
        <w:rPr>
          <w:sz w:val="28"/>
          <w:szCs w:val="28"/>
          <w:lang w:val="en-US"/>
        </w:rPr>
        <w:t>9</w:t>
      </w:r>
      <w:r w:rsidR="00904907">
        <w:rPr>
          <w:sz w:val="28"/>
          <w:szCs w:val="28"/>
          <w:lang w:val="en-US"/>
        </w:rPr>
        <w:t xml:space="preserve"> tháng đầu năm,</w:t>
      </w:r>
      <w:r w:rsidRPr="00F3704A">
        <w:rPr>
          <w:sz w:val="28"/>
          <w:szCs w:val="28"/>
          <w:lang w:val="en-US"/>
        </w:rPr>
        <w:t xml:space="preserve"> HĐQT </w:t>
      </w:r>
      <w:r w:rsidR="00B22173">
        <w:rPr>
          <w:sz w:val="28"/>
          <w:szCs w:val="28"/>
          <w:lang w:val="en-US"/>
        </w:rPr>
        <w:t xml:space="preserve">đã </w:t>
      </w:r>
      <w:r w:rsidRPr="00F3704A">
        <w:rPr>
          <w:sz w:val="28"/>
          <w:szCs w:val="28"/>
          <w:lang w:val="en-US"/>
        </w:rPr>
        <w:t>thực hiện công tác giám sát</w:t>
      </w:r>
      <w:r w:rsidR="0030740F">
        <w:rPr>
          <w:sz w:val="28"/>
          <w:szCs w:val="28"/>
          <w:lang w:val="en-US"/>
        </w:rPr>
        <w:t>, chỉ đạo</w:t>
      </w:r>
      <w:r w:rsidRPr="00F3704A">
        <w:rPr>
          <w:sz w:val="28"/>
          <w:szCs w:val="28"/>
          <w:lang w:val="en-US"/>
        </w:rPr>
        <w:t xml:space="preserve"> Ban Giám đốc trong các lĩnh vực sau:</w:t>
      </w:r>
    </w:p>
    <w:p w:rsidR="00391870" w:rsidRPr="00F3704A" w:rsidRDefault="00391870" w:rsidP="005B6EEC">
      <w:pPr>
        <w:spacing w:before="60" w:after="60"/>
        <w:ind w:firstLine="720"/>
        <w:jc w:val="both"/>
        <w:rPr>
          <w:sz w:val="28"/>
          <w:szCs w:val="28"/>
          <w:lang w:val="en-US"/>
        </w:rPr>
      </w:pPr>
      <w:r w:rsidRPr="00F3704A">
        <w:rPr>
          <w:sz w:val="28"/>
          <w:szCs w:val="28"/>
          <w:lang w:val="en-US"/>
        </w:rPr>
        <w:t>- Tình hình thực hiện kế hoạch sản xuất kinh doanh</w:t>
      </w:r>
      <w:r w:rsidR="00A22D31">
        <w:rPr>
          <w:sz w:val="28"/>
          <w:szCs w:val="28"/>
          <w:lang w:val="en-US"/>
        </w:rPr>
        <w:t xml:space="preserve"> 9</w:t>
      </w:r>
      <w:r w:rsidR="00390CD7">
        <w:rPr>
          <w:sz w:val="28"/>
          <w:szCs w:val="28"/>
          <w:lang w:val="en-US"/>
        </w:rPr>
        <w:t xml:space="preserve"> tháng đầu</w:t>
      </w:r>
      <w:r w:rsidRPr="00F3704A">
        <w:rPr>
          <w:sz w:val="28"/>
          <w:szCs w:val="28"/>
          <w:lang w:val="en-US"/>
        </w:rPr>
        <w:t xml:space="preserve"> năm 20</w:t>
      </w:r>
      <w:r w:rsidR="00390CD7">
        <w:rPr>
          <w:sz w:val="28"/>
          <w:szCs w:val="28"/>
          <w:lang w:val="en-US"/>
        </w:rPr>
        <w:t>20</w:t>
      </w:r>
      <w:r w:rsidR="00F263B6">
        <w:rPr>
          <w:sz w:val="28"/>
          <w:szCs w:val="28"/>
          <w:lang w:val="en-US"/>
        </w:rPr>
        <w:t xml:space="preserve">, tình hình </w:t>
      </w:r>
      <w:r w:rsidR="003D5DA1">
        <w:rPr>
          <w:sz w:val="28"/>
          <w:szCs w:val="28"/>
          <w:lang w:val="en-US"/>
        </w:rPr>
        <w:t xml:space="preserve">duy trì sản xuất song song với </w:t>
      </w:r>
      <w:r w:rsidR="00F263B6">
        <w:rPr>
          <w:sz w:val="28"/>
          <w:szCs w:val="28"/>
          <w:lang w:val="en-US"/>
        </w:rPr>
        <w:t>phòng chống dịch bệnh Covid-19</w:t>
      </w:r>
      <w:r w:rsidR="003D5DA1">
        <w:rPr>
          <w:sz w:val="28"/>
          <w:szCs w:val="28"/>
          <w:lang w:val="en-US"/>
        </w:rPr>
        <w:t xml:space="preserve"> tại công ty</w:t>
      </w:r>
      <w:r w:rsidRPr="00F3704A">
        <w:rPr>
          <w:sz w:val="28"/>
          <w:szCs w:val="28"/>
          <w:lang w:val="en-US"/>
        </w:rPr>
        <w:t>;</w:t>
      </w:r>
    </w:p>
    <w:p w:rsidR="00391870" w:rsidRPr="00F3704A" w:rsidRDefault="00391870" w:rsidP="005B6EEC">
      <w:pPr>
        <w:spacing w:before="60" w:after="60"/>
        <w:ind w:firstLine="720"/>
        <w:jc w:val="both"/>
        <w:rPr>
          <w:sz w:val="28"/>
          <w:szCs w:val="28"/>
          <w:lang w:val="en-US"/>
        </w:rPr>
      </w:pPr>
      <w:r w:rsidRPr="00F3704A">
        <w:rPr>
          <w:sz w:val="28"/>
          <w:szCs w:val="28"/>
          <w:lang w:val="en-US"/>
        </w:rPr>
        <w:t>- Tổ chức thực hiện Nghị quyết Đại hội đồng cổ đông thường niên cho năm tài chính 20</w:t>
      </w:r>
      <w:r w:rsidR="00390CD7">
        <w:rPr>
          <w:sz w:val="28"/>
          <w:szCs w:val="28"/>
          <w:lang w:val="en-US"/>
        </w:rPr>
        <w:t>20</w:t>
      </w:r>
      <w:r w:rsidRPr="00F3704A">
        <w:rPr>
          <w:sz w:val="28"/>
          <w:szCs w:val="28"/>
          <w:lang w:val="en-US"/>
        </w:rPr>
        <w:t xml:space="preserve"> và thực hiện các Nghị quyết của HĐQT</w:t>
      </w:r>
      <w:r w:rsidR="00904907">
        <w:rPr>
          <w:sz w:val="28"/>
          <w:szCs w:val="28"/>
          <w:lang w:val="en-US"/>
        </w:rPr>
        <w:t xml:space="preserve"> về chi trả cổ tức năm 2019, về kiện toàn tổ chức bộ máy, ban điều hành công ty</w:t>
      </w:r>
      <w:r w:rsidRPr="00F3704A">
        <w:rPr>
          <w:sz w:val="28"/>
          <w:szCs w:val="28"/>
          <w:lang w:val="en-US"/>
        </w:rPr>
        <w:t>;</w:t>
      </w:r>
      <w:r w:rsidR="007C2810">
        <w:rPr>
          <w:sz w:val="28"/>
          <w:szCs w:val="28"/>
          <w:lang w:val="en-US"/>
        </w:rPr>
        <w:t xml:space="preserve"> ban hành điều chỉnh Bộ phân tích công việc, </w:t>
      </w:r>
      <w:r w:rsidR="00D25ECF">
        <w:rPr>
          <w:sz w:val="28"/>
          <w:szCs w:val="28"/>
          <w:lang w:val="en-US"/>
        </w:rPr>
        <w:t xml:space="preserve">sắp xếp </w:t>
      </w:r>
      <w:r w:rsidR="007C2810">
        <w:rPr>
          <w:sz w:val="28"/>
          <w:szCs w:val="28"/>
          <w:lang w:val="en-US"/>
        </w:rPr>
        <w:t xml:space="preserve">bố trí nhân sự, </w:t>
      </w:r>
      <w:r w:rsidR="00D25ECF">
        <w:rPr>
          <w:sz w:val="28"/>
          <w:szCs w:val="28"/>
          <w:lang w:val="en-US"/>
        </w:rPr>
        <w:t xml:space="preserve">quy chế trả lương, </w:t>
      </w:r>
    </w:p>
    <w:p w:rsidR="00391870" w:rsidRPr="00F3704A" w:rsidRDefault="00391870" w:rsidP="005B6EEC">
      <w:pPr>
        <w:spacing w:before="60" w:after="60"/>
        <w:ind w:firstLine="720"/>
        <w:jc w:val="both"/>
        <w:rPr>
          <w:sz w:val="28"/>
          <w:szCs w:val="28"/>
          <w:lang w:val="en-US"/>
        </w:rPr>
      </w:pPr>
      <w:r w:rsidRPr="00F3704A">
        <w:rPr>
          <w:sz w:val="28"/>
          <w:szCs w:val="28"/>
          <w:lang w:val="en-US"/>
        </w:rPr>
        <w:t xml:space="preserve">- Công tác tổ chức và điều hành </w:t>
      </w:r>
      <w:r w:rsidR="007C4B9D" w:rsidRPr="00F3704A">
        <w:rPr>
          <w:sz w:val="28"/>
          <w:szCs w:val="28"/>
          <w:lang w:val="en-US"/>
        </w:rPr>
        <w:t>hoạt động của Công ty</w:t>
      </w:r>
      <w:r w:rsidR="00D25ECF">
        <w:rPr>
          <w:sz w:val="28"/>
          <w:szCs w:val="28"/>
          <w:lang w:val="en-US"/>
        </w:rPr>
        <w:t xml:space="preserve"> bám sát theo các quy chế, quy định hiện hành của Công ty</w:t>
      </w:r>
      <w:r w:rsidR="007C4B9D" w:rsidRPr="00F3704A">
        <w:rPr>
          <w:sz w:val="28"/>
          <w:szCs w:val="28"/>
          <w:lang w:val="en-US"/>
        </w:rPr>
        <w:t>.</w:t>
      </w:r>
    </w:p>
    <w:p w:rsidR="009E0FAE" w:rsidRDefault="009E0FAE" w:rsidP="005B6EEC">
      <w:pPr>
        <w:spacing w:before="60" w:after="60"/>
        <w:ind w:firstLine="720"/>
        <w:jc w:val="both"/>
        <w:rPr>
          <w:b/>
          <w:sz w:val="28"/>
          <w:szCs w:val="28"/>
          <w:lang w:val="en-US"/>
        </w:rPr>
      </w:pPr>
    </w:p>
    <w:p w:rsidR="00391870" w:rsidRPr="00F3704A" w:rsidRDefault="00391870" w:rsidP="005B6EEC">
      <w:pPr>
        <w:spacing w:before="60" w:after="60"/>
        <w:ind w:firstLine="720"/>
        <w:jc w:val="both"/>
        <w:rPr>
          <w:b/>
          <w:sz w:val="28"/>
          <w:szCs w:val="28"/>
          <w:lang w:val="en-US"/>
        </w:rPr>
      </w:pPr>
      <w:r w:rsidRPr="00F3704A">
        <w:rPr>
          <w:b/>
          <w:sz w:val="28"/>
          <w:szCs w:val="28"/>
          <w:lang w:val="en-US"/>
        </w:rPr>
        <w:t xml:space="preserve">1.2.1. Tình hình thực hiện kế hoạch sản xuất kinh doanh </w:t>
      </w:r>
      <w:r w:rsidR="00BA1683">
        <w:rPr>
          <w:b/>
          <w:sz w:val="28"/>
          <w:szCs w:val="28"/>
          <w:lang w:val="en-US"/>
        </w:rPr>
        <w:t>9</w:t>
      </w:r>
      <w:r w:rsidR="00FF3910">
        <w:rPr>
          <w:b/>
          <w:sz w:val="28"/>
          <w:szCs w:val="28"/>
          <w:lang w:val="en-US"/>
        </w:rPr>
        <w:t xml:space="preserve"> tháng đầu </w:t>
      </w:r>
      <w:r w:rsidRPr="00F3704A">
        <w:rPr>
          <w:b/>
          <w:sz w:val="28"/>
          <w:szCs w:val="28"/>
          <w:lang w:val="en-US"/>
        </w:rPr>
        <w:t>năm 20</w:t>
      </w:r>
      <w:r w:rsidR="00FF3910">
        <w:rPr>
          <w:b/>
          <w:sz w:val="28"/>
          <w:szCs w:val="28"/>
          <w:lang w:val="en-US"/>
        </w:rPr>
        <w:t>20</w:t>
      </w:r>
      <w:r w:rsidRPr="00F3704A">
        <w:rPr>
          <w:b/>
          <w:sz w:val="28"/>
          <w:szCs w:val="28"/>
          <w:lang w:val="en-US"/>
        </w:rPr>
        <w:t>:</w:t>
      </w:r>
    </w:p>
    <w:p w:rsidR="00391870" w:rsidRPr="00F3704A" w:rsidRDefault="00391870" w:rsidP="005B6EEC">
      <w:pPr>
        <w:spacing w:before="60" w:after="60"/>
        <w:ind w:firstLine="720"/>
        <w:jc w:val="both"/>
        <w:rPr>
          <w:sz w:val="28"/>
          <w:szCs w:val="28"/>
          <w:lang w:val="en-US"/>
        </w:rPr>
      </w:pPr>
      <w:r w:rsidRPr="00F3704A">
        <w:rPr>
          <w:sz w:val="28"/>
          <w:szCs w:val="28"/>
          <w:lang w:val="en-US"/>
        </w:rPr>
        <w:t>Với những chỉ tiêu kế hoạch sản lượng và doanh thu được giao năm 20</w:t>
      </w:r>
      <w:r w:rsidR="00901A33">
        <w:rPr>
          <w:sz w:val="28"/>
          <w:szCs w:val="28"/>
          <w:lang w:val="en-US"/>
        </w:rPr>
        <w:t>20</w:t>
      </w:r>
      <w:r w:rsidRPr="00F3704A">
        <w:rPr>
          <w:sz w:val="28"/>
          <w:szCs w:val="28"/>
          <w:lang w:val="en-US"/>
        </w:rPr>
        <w:t>, Ban Giám đốc đã đưa vào kế hoạch năm, quý, tháng và nỗ lực</w:t>
      </w:r>
      <w:r w:rsidR="000C44FE">
        <w:rPr>
          <w:sz w:val="28"/>
          <w:szCs w:val="28"/>
          <w:lang w:val="en-US"/>
        </w:rPr>
        <w:t xml:space="preserve"> thực hiện trong tình hình dịch bệnh</w:t>
      </w:r>
      <w:r w:rsidRPr="00F3704A">
        <w:rPr>
          <w:sz w:val="28"/>
          <w:szCs w:val="28"/>
          <w:lang w:val="en-US"/>
        </w:rPr>
        <w:t>. Kết quả đạt được</w:t>
      </w:r>
      <w:r w:rsidR="000C44FE">
        <w:rPr>
          <w:sz w:val="28"/>
          <w:szCs w:val="28"/>
          <w:lang w:val="en-US"/>
        </w:rPr>
        <w:t xml:space="preserve"> cụ thể như sau</w:t>
      </w:r>
      <w:r w:rsidRPr="00F3704A">
        <w:rPr>
          <w:sz w:val="28"/>
          <w:szCs w:val="28"/>
          <w:lang w:val="en-US"/>
        </w:rPr>
        <w:t>:</w:t>
      </w:r>
    </w:p>
    <w:p w:rsidR="00391870" w:rsidRPr="00F3704A" w:rsidRDefault="00391870" w:rsidP="005B6EEC">
      <w:pPr>
        <w:spacing w:before="60" w:after="60"/>
        <w:ind w:firstLine="720"/>
        <w:jc w:val="both"/>
        <w:rPr>
          <w:sz w:val="14"/>
          <w:szCs w:val="28"/>
          <w:lang w:val="en-US"/>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291"/>
        <w:gridCol w:w="871"/>
        <w:gridCol w:w="1029"/>
        <w:gridCol w:w="1202"/>
        <w:gridCol w:w="1029"/>
        <w:gridCol w:w="1213"/>
        <w:gridCol w:w="1246"/>
      </w:tblGrid>
      <w:tr w:rsidR="00427BF6" w:rsidRPr="00F3704A" w:rsidTr="00317293">
        <w:trPr>
          <w:trHeight w:val="1138"/>
          <w:jc w:val="center"/>
        </w:trPr>
        <w:tc>
          <w:tcPr>
            <w:tcW w:w="543"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jc w:val="center"/>
              <w:rPr>
                <w:b/>
                <w:bCs/>
                <w:sz w:val="24"/>
                <w:szCs w:val="22"/>
              </w:rPr>
            </w:pPr>
            <w:r w:rsidRPr="00F3704A">
              <w:rPr>
                <w:b/>
                <w:bCs/>
                <w:sz w:val="24"/>
                <w:szCs w:val="22"/>
              </w:rPr>
              <w:t>Stt</w:t>
            </w:r>
          </w:p>
        </w:tc>
        <w:tc>
          <w:tcPr>
            <w:tcW w:w="229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jc w:val="center"/>
              <w:rPr>
                <w:b/>
                <w:bCs/>
                <w:sz w:val="24"/>
                <w:szCs w:val="22"/>
              </w:rPr>
            </w:pPr>
            <w:r w:rsidRPr="00F3704A">
              <w:rPr>
                <w:b/>
                <w:bCs/>
                <w:sz w:val="24"/>
                <w:szCs w:val="22"/>
              </w:rPr>
              <w:t>Chỉ tiêu</w:t>
            </w:r>
          </w:p>
        </w:tc>
        <w:tc>
          <w:tcPr>
            <w:tcW w:w="87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jc w:val="center"/>
              <w:rPr>
                <w:b/>
                <w:bCs/>
                <w:sz w:val="24"/>
                <w:szCs w:val="22"/>
              </w:rPr>
            </w:pPr>
            <w:r w:rsidRPr="00F3704A">
              <w:rPr>
                <w:b/>
                <w:bCs/>
                <w:sz w:val="24"/>
                <w:szCs w:val="22"/>
              </w:rPr>
              <w:t>Đvt</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427BF6">
            <w:pPr>
              <w:spacing w:before="60" w:after="60"/>
              <w:jc w:val="center"/>
              <w:rPr>
                <w:b/>
                <w:bCs/>
                <w:sz w:val="24"/>
                <w:szCs w:val="22"/>
                <w:lang w:val="en-US"/>
              </w:rPr>
            </w:pPr>
            <w:r w:rsidRPr="00F3704A">
              <w:rPr>
                <w:b/>
                <w:bCs/>
                <w:sz w:val="24"/>
                <w:szCs w:val="22"/>
                <w:lang w:val="en-US"/>
              </w:rPr>
              <w:t>Thực hiện 201</w:t>
            </w:r>
            <w:r>
              <w:rPr>
                <w:b/>
                <w:bCs/>
                <w:sz w:val="24"/>
                <w:szCs w:val="22"/>
                <w:lang w:val="en-US"/>
              </w:rPr>
              <w:t>9</w:t>
            </w:r>
          </w:p>
        </w:tc>
        <w:tc>
          <w:tcPr>
            <w:tcW w:w="1202" w:type="dxa"/>
            <w:tcBorders>
              <w:top w:val="single" w:sz="4" w:space="0" w:color="auto"/>
              <w:left w:val="single" w:sz="4" w:space="0" w:color="auto"/>
              <w:right w:val="single" w:sz="4" w:space="0" w:color="auto"/>
            </w:tcBorders>
            <w:vAlign w:val="center"/>
          </w:tcPr>
          <w:p w:rsidR="00427BF6" w:rsidRPr="00F3704A" w:rsidRDefault="00427BF6" w:rsidP="008E4758">
            <w:pPr>
              <w:spacing w:before="60" w:after="60"/>
              <w:ind w:left="-108" w:right="-108"/>
              <w:jc w:val="center"/>
              <w:rPr>
                <w:b/>
                <w:bCs/>
                <w:sz w:val="24"/>
                <w:szCs w:val="22"/>
                <w:lang w:val="en-US"/>
              </w:rPr>
            </w:pPr>
            <w:r w:rsidRPr="00F3704A">
              <w:rPr>
                <w:b/>
                <w:bCs/>
                <w:sz w:val="24"/>
                <w:szCs w:val="22"/>
              </w:rPr>
              <w:t xml:space="preserve">Kế </w:t>
            </w:r>
          </w:p>
          <w:p w:rsidR="00427BF6" w:rsidRDefault="00427BF6" w:rsidP="008E4758">
            <w:pPr>
              <w:spacing w:before="60" w:after="60"/>
              <w:ind w:left="-108" w:right="-108"/>
              <w:jc w:val="center"/>
              <w:rPr>
                <w:b/>
                <w:bCs/>
                <w:sz w:val="24"/>
                <w:szCs w:val="22"/>
                <w:lang w:val="en-US"/>
              </w:rPr>
            </w:pPr>
            <w:r w:rsidRPr="00F3704A">
              <w:rPr>
                <w:b/>
                <w:bCs/>
                <w:sz w:val="24"/>
                <w:szCs w:val="22"/>
              </w:rPr>
              <w:t>hoạch</w:t>
            </w:r>
          </w:p>
          <w:p w:rsidR="00427BF6" w:rsidRPr="00427BF6" w:rsidRDefault="00427BF6" w:rsidP="008E4758">
            <w:pPr>
              <w:spacing w:before="60" w:after="60"/>
              <w:ind w:left="-108" w:right="-108"/>
              <w:jc w:val="center"/>
              <w:rPr>
                <w:b/>
                <w:bCs/>
                <w:sz w:val="24"/>
                <w:szCs w:val="22"/>
                <w:lang w:val="en-US"/>
              </w:rPr>
            </w:pPr>
            <w:r>
              <w:rPr>
                <w:b/>
                <w:bCs/>
                <w:sz w:val="24"/>
                <w:szCs w:val="22"/>
                <w:lang w:val="en-US"/>
              </w:rPr>
              <w:t>2020</w:t>
            </w:r>
          </w:p>
        </w:tc>
        <w:tc>
          <w:tcPr>
            <w:tcW w:w="1029" w:type="dxa"/>
            <w:tcBorders>
              <w:top w:val="single" w:sz="4" w:space="0" w:color="auto"/>
              <w:left w:val="single" w:sz="4" w:space="0" w:color="auto"/>
              <w:right w:val="single" w:sz="4" w:space="0" w:color="auto"/>
            </w:tcBorders>
            <w:vAlign w:val="center"/>
          </w:tcPr>
          <w:p w:rsidR="00427BF6" w:rsidRPr="00F3704A" w:rsidRDefault="00427BF6" w:rsidP="008E4758">
            <w:pPr>
              <w:spacing w:before="60" w:after="60"/>
              <w:ind w:left="-108" w:right="-108"/>
              <w:jc w:val="center"/>
              <w:rPr>
                <w:b/>
                <w:bCs/>
                <w:sz w:val="24"/>
                <w:szCs w:val="22"/>
                <w:lang w:val="en-US"/>
              </w:rPr>
            </w:pPr>
            <w:r w:rsidRPr="00F3704A">
              <w:rPr>
                <w:b/>
                <w:bCs/>
                <w:sz w:val="24"/>
                <w:szCs w:val="22"/>
              </w:rPr>
              <w:t xml:space="preserve">Thực </w:t>
            </w:r>
          </w:p>
          <w:p w:rsidR="00427BF6" w:rsidRDefault="00427BF6" w:rsidP="008E4758">
            <w:pPr>
              <w:spacing w:before="60" w:after="60"/>
              <w:ind w:left="-108" w:right="-108"/>
              <w:jc w:val="center"/>
              <w:rPr>
                <w:b/>
                <w:bCs/>
                <w:sz w:val="24"/>
                <w:szCs w:val="22"/>
                <w:lang w:val="en-US"/>
              </w:rPr>
            </w:pPr>
            <w:r w:rsidRPr="00F3704A">
              <w:rPr>
                <w:b/>
                <w:bCs/>
                <w:sz w:val="24"/>
                <w:szCs w:val="22"/>
              </w:rPr>
              <w:t>hiện</w:t>
            </w:r>
          </w:p>
          <w:p w:rsidR="00901A33" w:rsidRPr="00901A33" w:rsidRDefault="00055470" w:rsidP="008E4758">
            <w:pPr>
              <w:spacing w:before="60" w:after="60"/>
              <w:ind w:left="-108" w:right="-108"/>
              <w:jc w:val="center"/>
              <w:rPr>
                <w:b/>
                <w:bCs/>
                <w:sz w:val="24"/>
                <w:szCs w:val="22"/>
                <w:lang w:val="en-US"/>
              </w:rPr>
            </w:pPr>
            <w:r>
              <w:rPr>
                <w:b/>
                <w:bCs/>
                <w:sz w:val="24"/>
                <w:szCs w:val="22"/>
                <w:lang w:val="en-US"/>
              </w:rPr>
              <w:t>9</w:t>
            </w:r>
            <w:r w:rsidR="00901A33">
              <w:rPr>
                <w:b/>
                <w:bCs/>
                <w:sz w:val="24"/>
                <w:szCs w:val="22"/>
                <w:lang w:val="en-US"/>
              </w:rPr>
              <w:t xml:space="preserve"> tháng ĐN</w:t>
            </w:r>
          </w:p>
        </w:tc>
        <w:tc>
          <w:tcPr>
            <w:tcW w:w="1213"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ind w:left="-140" w:right="-108"/>
              <w:jc w:val="center"/>
              <w:rPr>
                <w:b/>
                <w:bCs/>
                <w:sz w:val="24"/>
                <w:szCs w:val="22"/>
                <w:lang w:val="en-US"/>
              </w:rPr>
            </w:pPr>
            <w:r w:rsidRPr="00F3704A">
              <w:rPr>
                <w:b/>
                <w:bCs/>
                <w:sz w:val="24"/>
                <w:szCs w:val="22"/>
                <w:lang w:val="en-US"/>
              </w:rPr>
              <w:t xml:space="preserve">% </w:t>
            </w:r>
            <w:r w:rsidR="00901A33">
              <w:rPr>
                <w:b/>
                <w:bCs/>
                <w:sz w:val="24"/>
                <w:szCs w:val="22"/>
                <w:lang w:val="en-US"/>
              </w:rPr>
              <w:t xml:space="preserve">So </w:t>
            </w:r>
          </w:p>
          <w:p w:rsidR="00427BF6" w:rsidRPr="00F3704A" w:rsidRDefault="00427BF6" w:rsidP="00901A33">
            <w:pPr>
              <w:spacing w:before="60" w:after="60"/>
              <w:jc w:val="center"/>
              <w:rPr>
                <w:b/>
                <w:bCs/>
                <w:sz w:val="24"/>
                <w:szCs w:val="22"/>
                <w:lang w:val="en-US"/>
              </w:rPr>
            </w:pPr>
            <w:r w:rsidRPr="00F3704A">
              <w:rPr>
                <w:b/>
                <w:bCs/>
                <w:sz w:val="24"/>
                <w:szCs w:val="22"/>
                <w:lang w:val="en-US"/>
              </w:rPr>
              <w:t>KH 20</w:t>
            </w:r>
            <w:r w:rsidR="00901A33">
              <w:rPr>
                <w:b/>
                <w:bCs/>
                <w:sz w:val="24"/>
                <w:szCs w:val="22"/>
                <w:lang w:val="en-US"/>
              </w:rPr>
              <w:t>20</w:t>
            </w:r>
          </w:p>
        </w:tc>
        <w:tc>
          <w:tcPr>
            <w:tcW w:w="1246"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901A33">
            <w:pPr>
              <w:spacing w:before="60" w:after="60"/>
              <w:ind w:left="-97" w:right="-108"/>
              <w:jc w:val="center"/>
              <w:rPr>
                <w:b/>
                <w:bCs/>
                <w:sz w:val="24"/>
                <w:szCs w:val="22"/>
                <w:lang w:val="en-US"/>
              </w:rPr>
            </w:pPr>
            <w:r w:rsidRPr="00F3704A">
              <w:rPr>
                <w:b/>
                <w:bCs/>
                <w:sz w:val="24"/>
                <w:szCs w:val="22"/>
                <w:lang w:val="en-US"/>
              </w:rPr>
              <w:t xml:space="preserve">% </w:t>
            </w:r>
            <w:r w:rsidR="00901A33">
              <w:rPr>
                <w:b/>
                <w:bCs/>
                <w:sz w:val="24"/>
                <w:szCs w:val="22"/>
                <w:lang w:val="en-US"/>
              </w:rPr>
              <w:t>so cùng kỳ 2019</w:t>
            </w:r>
          </w:p>
        </w:tc>
      </w:tr>
      <w:tr w:rsidR="00427BF6" w:rsidRPr="00F3704A" w:rsidTr="00317293">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jc w:val="center"/>
              <w:rPr>
                <w:sz w:val="25"/>
                <w:szCs w:val="25"/>
                <w:lang w:val="en-US"/>
              </w:rPr>
            </w:pPr>
            <w:r w:rsidRPr="00F3704A">
              <w:rPr>
                <w:sz w:val="25"/>
                <w:szCs w:val="25"/>
                <w:lang w:val="en-US"/>
              </w:rPr>
              <w:t>1</w:t>
            </w:r>
          </w:p>
        </w:tc>
        <w:tc>
          <w:tcPr>
            <w:tcW w:w="229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rPr>
                <w:sz w:val="25"/>
                <w:szCs w:val="25"/>
              </w:rPr>
            </w:pPr>
            <w:r w:rsidRPr="00F3704A">
              <w:rPr>
                <w:sz w:val="25"/>
                <w:szCs w:val="25"/>
              </w:rPr>
              <w:t>Doanh thu</w:t>
            </w:r>
          </w:p>
        </w:tc>
        <w:tc>
          <w:tcPr>
            <w:tcW w:w="87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ind w:left="-79" w:right="-94"/>
              <w:jc w:val="center"/>
              <w:rPr>
                <w:sz w:val="25"/>
                <w:szCs w:val="25"/>
                <w:lang w:val="en-US"/>
              </w:rPr>
            </w:pPr>
            <w:r w:rsidRPr="00F3704A">
              <w:rPr>
                <w:sz w:val="25"/>
                <w:szCs w:val="25"/>
                <w:lang w:val="en-US"/>
              </w:rPr>
              <w:t>Triệu</w:t>
            </w:r>
          </w:p>
          <w:p w:rsidR="00427BF6" w:rsidRPr="00F3704A" w:rsidRDefault="00427BF6" w:rsidP="008E4758">
            <w:pPr>
              <w:spacing w:before="60" w:after="60"/>
              <w:ind w:left="-79" w:right="-94"/>
              <w:jc w:val="center"/>
              <w:rPr>
                <w:sz w:val="25"/>
                <w:szCs w:val="25"/>
              </w:rP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607A51" w:rsidRDefault="00427BF6" w:rsidP="00FF4CEF">
            <w:pPr>
              <w:spacing w:before="60" w:after="60"/>
              <w:jc w:val="center"/>
              <w:rPr>
                <w:bCs/>
                <w:sz w:val="25"/>
                <w:szCs w:val="25"/>
                <w:lang w:val="en-US"/>
              </w:rPr>
            </w:pPr>
            <w:r w:rsidRPr="00607A51">
              <w:rPr>
                <w:bCs/>
                <w:sz w:val="25"/>
                <w:szCs w:val="25"/>
                <w:lang w:val="en-US"/>
              </w:rPr>
              <w:t>118.782</w:t>
            </w:r>
          </w:p>
        </w:tc>
        <w:tc>
          <w:tcPr>
            <w:tcW w:w="1202" w:type="dxa"/>
            <w:tcBorders>
              <w:top w:val="single" w:sz="4" w:space="0" w:color="auto"/>
              <w:left w:val="single" w:sz="4" w:space="0" w:color="auto"/>
              <w:bottom w:val="single" w:sz="4" w:space="0" w:color="auto"/>
              <w:right w:val="single" w:sz="4" w:space="0" w:color="auto"/>
            </w:tcBorders>
            <w:vAlign w:val="center"/>
          </w:tcPr>
          <w:p w:rsidR="00427BF6" w:rsidRPr="00F3704A" w:rsidRDefault="00984925" w:rsidP="008E4758">
            <w:pPr>
              <w:spacing w:before="60" w:after="60"/>
              <w:jc w:val="right"/>
              <w:rPr>
                <w:bCs/>
                <w:sz w:val="25"/>
                <w:szCs w:val="25"/>
                <w:lang w:val="en-US"/>
              </w:rPr>
            </w:pPr>
            <w:r>
              <w:rPr>
                <w:bCs/>
                <w:sz w:val="25"/>
                <w:szCs w:val="25"/>
                <w:lang w:val="en-US"/>
              </w:rPr>
              <w:t>118.000</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192049" w:rsidRDefault="00A22D31" w:rsidP="00950413">
            <w:pPr>
              <w:spacing w:before="60" w:after="60"/>
              <w:jc w:val="center"/>
              <w:rPr>
                <w:bCs/>
                <w:sz w:val="25"/>
                <w:szCs w:val="25"/>
                <w:lang w:val="en-US"/>
              </w:rPr>
            </w:pPr>
            <w:r w:rsidRPr="00192049">
              <w:rPr>
                <w:bCs/>
                <w:sz w:val="25"/>
                <w:szCs w:val="25"/>
                <w:lang w:val="en-US"/>
              </w:rPr>
              <w:t>55.719</w:t>
            </w:r>
          </w:p>
        </w:tc>
        <w:tc>
          <w:tcPr>
            <w:tcW w:w="1213" w:type="dxa"/>
            <w:tcBorders>
              <w:top w:val="single" w:sz="4" w:space="0" w:color="auto"/>
              <w:left w:val="single" w:sz="4" w:space="0" w:color="auto"/>
              <w:bottom w:val="single" w:sz="4" w:space="0" w:color="auto"/>
              <w:right w:val="single" w:sz="4" w:space="0" w:color="auto"/>
            </w:tcBorders>
            <w:vAlign w:val="center"/>
          </w:tcPr>
          <w:p w:rsidR="00427BF6" w:rsidRPr="00192049" w:rsidRDefault="00A22D31" w:rsidP="008E4758">
            <w:pPr>
              <w:spacing w:before="60" w:after="60"/>
              <w:jc w:val="right"/>
              <w:rPr>
                <w:sz w:val="25"/>
                <w:szCs w:val="25"/>
                <w:lang w:val="en-US"/>
              </w:rPr>
            </w:pPr>
            <w:r w:rsidRPr="00192049">
              <w:rPr>
                <w:sz w:val="25"/>
                <w:szCs w:val="25"/>
                <w:lang w:val="en-US"/>
              </w:rPr>
              <w:t>47,22</w:t>
            </w:r>
            <w:r w:rsidR="00317293" w:rsidRPr="00192049">
              <w:rPr>
                <w:sz w:val="25"/>
                <w:szCs w:val="25"/>
                <w:lang w:val="en-US"/>
              </w:rPr>
              <w:t>%</w:t>
            </w:r>
          </w:p>
        </w:tc>
        <w:tc>
          <w:tcPr>
            <w:tcW w:w="1246" w:type="dxa"/>
            <w:tcBorders>
              <w:top w:val="single" w:sz="4" w:space="0" w:color="auto"/>
              <w:left w:val="single" w:sz="4" w:space="0" w:color="auto"/>
              <w:bottom w:val="single" w:sz="4" w:space="0" w:color="auto"/>
              <w:right w:val="single" w:sz="4" w:space="0" w:color="auto"/>
            </w:tcBorders>
            <w:vAlign w:val="center"/>
          </w:tcPr>
          <w:p w:rsidR="00427BF6" w:rsidRPr="00192049" w:rsidRDefault="00317293" w:rsidP="00A22D31">
            <w:pPr>
              <w:spacing w:before="60" w:after="60"/>
              <w:jc w:val="right"/>
              <w:rPr>
                <w:sz w:val="25"/>
                <w:szCs w:val="25"/>
                <w:lang w:val="en-US"/>
              </w:rPr>
            </w:pPr>
            <w:r w:rsidRPr="00192049">
              <w:rPr>
                <w:sz w:val="25"/>
                <w:szCs w:val="25"/>
                <w:lang w:val="en-US"/>
              </w:rPr>
              <w:t>-</w:t>
            </w:r>
            <w:r w:rsidR="00950413" w:rsidRPr="00192049">
              <w:rPr>
                <w:sz w:val="25"/>
                <w:szCs w:val="25"/>
                <w:lang w:val="en-US"/>
              </w:rPr>
              <w:t xml:space="preserve"> </w:t>
            </w:r>
            <w:r w:rsidR="00A22D31" w:rsidRPr="00192049">
              <w:rPr>
                <w:sz w:val="25"/>
                <w:szCs w:val="25"/>
                <w:lang w:val="en-US"/>
              </w:rPr>
              <w:t>36,49</w:t>
            </w:r>
            <w:r w:rsidRPr="00192049">
              <w:rPr>
                <w:sz w:val="25"/>
                <w:szCs w:val="25"/>
                <w:lang w:val="en-US"/>
              </w:rPr>
              <w:t>%</w:t>
            </w:r>
          </w:p>
        </w:tc>
      </w:tr>
      <w:tr w:rsidR="00427BF6" w:rsidRPr="00F3704A" w:rsidTr="00317293">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jc w:val="center"/>
              <w:rPr>
                <w:sz w:val="25"/>
                <w:szCs w:val="25"/>
                <w:lang w:val="en-US"/>
              </w:rPr>
            </w:pPr>
            <w:r w:rsidRPr="00F3704A">
              <w:rPr>
                <w:sz w:val="25"/>
                <w:szCs w:val="25"/>
              </w:rPr>
              <w:t>2</w:t>
            </w:r>
          </w:p>
        </w:tc>
        <w:tc>
          <w:tcPr>
            <w:tcW w:w="229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rPr>
                <w:sz w:val="25"/>
                <w:szCs w:val="25"/>
              </w:rPr>
            </w:pPr>
            <w:r w:rsidRPr="00F3704A">
              <w:rPr>
                <w:sz w:val="25"/>
                <w:szCs w:val="25"/>
              </w:rPr>
              <w:t>Chi phí</w:t>
            </w:r>
          </w:p>
        </w:tc>
        <w:tc>
          <w:tcPr>
            <w:tcW w:w="87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464A48">
            <w:pPr>
              <w:spacing w:before="60" w:after="60"/>
              <w:ind w:left="-79" w:right="-94"/>
              <w:jc w:val="center"/>
              <w:rPr>
                <w:sz w:val="25"/>
                <w:szCs w:val="25"/>
                <w:lang w:val="en-US"/>
              </w:rPr>
            </w:pPr>
            <w:r w:rsidRPr="00F3704A">
              <w:rPr>
                <w:sz w:val="25"/>
                <w:szCs w:val="25"/>
                <w:lang w:val="en-US"/>
              </w:rPr>
              <w:t>Triệu</w:t>
            </w:r>
          </w:p>
          <w:p w:rsidR="00427BF6" w:rsidRPr="00F3704A" w:rsidRDefault="00427BF6" w:rsidP="008E4758">
            <w:pPr>
              <w:spacing w:before="60" w:after="60"/>
              <w:ind w:left="-79" w:right="-94"/>
              <w:jc w:val="center"/>
              <w:rPr>
                <w:sz w:val="25"/>
                <w:szCs w:val="25"/>
              </w:rP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607A51" w:rsidRDefault="00427BF6" w:rsidP="00FF4CEF">
            <w:pPr>
              <w:spacing w:before="60" w:after="60"/>
              <w:jc w:val="right"/>
              <w:rPr>
                <w:sz w:val="25"/>
                <w:szCs w:val="25"/>
                <w:lang w:val="en-US"/>
              </w:rPr>
            </w:pPr>
            <w:r>
              <w:rPr>
                <w:sz w:val="25"/>
                <w:szCs w:val="25"/>
                <w:lang w:val="en-US"/>
              </w:rPr>
              <w:t>111.575</w:t>
            </w:r>
          </w:p>
        </w:tc>
        <w:tc>
          <w:tcPr>
            <w:tcW w:w="1202" w:type="dxa"/>
            <w:tcBorders>
              <w:top w:val="single" w:sz="4" w:space="0" w:color="auto"/>
              <w:left w:val="single" w:sz="4" w:space="0" w:color="auto"/>
              <w:bottom w:val="single" w:sz="4" w:space="0" w:color="auto"/>
              <w:right w:val="single" w:sz="4" w:space="0" w:color="auto"/>
            </w:tcBorders>
            <w:vAlign w:val="center"/>
          </w:tcPr>
          <w:p w:rsidR="00427BF6" w:rsidRPr="00F3704A" w:rsidRDefault="00984925" w:rsidP="008E4758">
            <w:pPr>
              <w:spacing w:before="60" w:after="60"/>
              <w:jc w:val="right"/>
              <w:rPr>
                <w:sz w:val="25"/>
                <w:szCs w:val="25"/>
                <w:lang w:val="en-US"/>
              </w:rPr>
            </w:pPr>
            <w:r>
              <w:rPr>
                <w:sz w:val="25"/>
                <w:szCs w:val="25"/>
                <w:lang w:val="en-US"/>
              </w:rPr>
              <w:t>104.900</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192049" w:rsidRDefault="00A22D31" w:rsidP="00672F9D">
            <w:pPr>
              <w:spacing w:before="60" w:after="60"/>
              <w:jc w:val="right"/>
              <w:rPr>
                <w:sz w:val="25"/>
                <w:szCs w:val="25"/>
                <w:lang w:val="en-US"/>
              </w:rPr>
            </w:pPr>
            <w:r w:rsidRPr="00192049">
              <w:rPr>
                <w:sz w:val="25"/>
                <w:szCs w:val="25"/>
                <w:lang w:val="en-US"/>
              </w:rPr>
              <w:t>50.</w:t>
            </w:r>
            <w:r w:rsidR="00672F9D">
              <w:rPr>
                <w:sz w:val="25"/>
                <w:szCs w:val="25"/>
                <w:lang w:val="en-US"/>
              </w:rPr>
              <w:t>270</w:t>
            </w:r>
          </w:p>
        </w:tc>
        <w:tc>
          <w:tcPr>
            <w:tcW w:w="1213" w:type="dxa"/>
            <w:tcBorders>
              <w:top w:val="single" w:sz="4" w:space="0" w:color="auto"/>
              <w:left w:val="single" w:sz="4" w:space="0" w:color="auto"/>
              <w:bottom w:val="single" w:sz="4" w:space="0" w:color="auto"/>
              <w:right w:val="single" w:sz="4" w:space="0" w:color="auto"/>
            </w:tcBorders>
            <w:vAlign w:val="center"/>
          </w:tcPr>
          <w:p w:rsidR="00427BF6" w:rsidRPr="00192049" w:rsidRDefault="00A22D31" w:rsidP="00672F9D">
            <w:pPr>
              <w:spacing w:before="60" w:after="60"/>
              <w:jc w:val="right"/>
              <w:rPr>
                <w:sz w:val="25"/>
                <w:szCs w:val="25"/>
                <w:lang w:val="en-US"/>
              </w:rPr>
            </w:pPr>
            <w:r w:rsidRPr="00192049">
              <w:rPr>
                <w:sz w:val="25"/>
                <w:szCs w:val="25"/>
                <w:lang w:val="en-US"/>
              </w:rPr>
              <w:t>47</w:t>
            </w:r>
            <w:r w:rsidR="003E117D" w:rsidRPr="00192049">
              <w:rPr>
                <w:sz w:val="25"/>
                <w:szCs w:val="25"/>
                <w:lang w:val="en-US"/>
              </w:rPr>
              <w:t>,9</w:t>
            </w:r>
            <w:r w:rsidR="00672F9D">
              <w:rPr>
                <w:sz w:val="25"/>
                <w:szCs w:val="25"/>
                <w:lang w:val="en-US"/>
              </w:rPr>
              <w:t>2</w:t>
            </w:r>
            <w:r w:rsidR="00396925" w:rsidRPr="00192049">
              <w:rPr>
                <w:sz w:val="25"/>
                <w:szCs w:val="25"/>
                <w:lang w:val="en-US"/>
              </w:rPr>
              <w:t>%</w:t>
            </w:r>
          </w:p>
        </w:tc>
        <w:tc>
          <w:tcPr>
            <w:tcW w:w="1246" w:type="dxa"/>
            <w:tcBorders>
              <w:top w:val="single" w:sz="4" w:space="0" w:color="auto"/>
              <w:left w:val="single" w:sz="4" w:space="0" w:color="auto"/>
              <w:bottom w:val="single" w:sz="4" w:space="0" w:color="auto"/>
              <w:right w:val="single" w:sz="4" w:space="0" w:color="auto"/>
            </w:tcBorders>
            <w:vAlign w:val="center"/>
          </w:tcPr>
          <w:p w:rsidR="00427BF6" w:rsidRPr="00192049" w:rsidRDefault="003E117D" w:rsidP="00672F9D">
            <w:pPr>
              <w:spacing w:before="60" w:after="60"/>
              <w:jc w:val="right"/>
              <w:rPr>
                <w:sz w:val="25"/>
                <w:szCs w:val="25"/>
                <w:lang w:val="en-US"/>
              </w:rPr>
            </w:pPr>
            <w:r w:rsidRPr="00192049">
              <w:rPr>
                <w:sz w:val="25"/>
                <w:szCs w:val="25"/>
                <w:lang w:val="en-US"/>
              </w:rPr>
              <w:t>-</w:t>
            </w:r>
            <w:r w:rsidR="00A22D31" w:rsidRPr="00192049">
              <w:rPr>
                <w:sz w:val="25"/>
                <w:szCs w:val="25"/>
                <w:lang w:val="en-US"/>
              </w:rPr>
              <w:t>38,</w:t>
            </w:r>
            <w:r w:rsidR="00672F9D">
              <w:rPr>
                <w:sz w:val="25"/>
                <w:szCs w:val="25"/>
                <w:lang w:val="en-US"/>
              </w:rPr>
              <w:t>52</w:t>
            </w:r>
            <w:r w:rsidRPr="00192049">
              <w:rPr>
                <w:sz w:val="25"/>
                <w:szCs w:val="25"/>
                <w:lang w:val="en-US"/>
              </w:rPr>
              <w:t>%</w:t>
            </w:r>
          </w:p>
        </w:tc>
      </w:tr>
      <w:tr w:rsidR="00427BF6" w:rsidRPr="00F3704A" w:rsidTr="00317293">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jc w:val="center"/>
              <w:rPr>
                <w:sz w:val="25"/>
                <w:szCs w:val="25"/>
                <w:lang w:val="en-US"/>
              </w:rPr>
            </w:pPr>
            <w:r w:rsidRPr="00F3704A">
              <w:rPr>
                <w:sz w:val="25"/>
                <w:szCs w:val="25"/>
                <w:lang w:val="en-US"/>
              </w:rPr>
              <w:t>3</w:t>
            </w:r>
          </w:p>
        </w:tc>
        <w:tc>
          <w:tcPr>
            <w:tcW w:w="229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ind w:right="-177"/>
              <w:rPr>
                <w:sz w:val="25"/>
                <w:szCs w:val="25"/>
              </w:rPr>
            </w:pPr>
            <w:r w:rsidRPr="00F3704A">
              <w:rPr>
                <w:sz w:val="25"/>
                <w:szCs w:val="25"/>
              </w:rPr>
              <w:t>Lợi nhuận trước thuế</w:t>
            </w:r>
          </w:p>
        </w:tc>
        <w:tc>
          <w:tcPr>
            <w:tcW w:w="87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464A48">
            <w:pPr>
              <w:spacing w:before="60" w:after="60"/>
              <w:ind w:left="-79" w:right="-94"/>
              <w:jc w:val="center"/>
              <w:rPr>
                <w:sz w:val="25"/>
                <w:szCs w:val="25"/>
                <w:lang w:val="en-US"/>
              </w:rPr>
            </w:pPr>
            <w:r w:rsidRPr="00F3704A">
              <w:rPr>
                <w:sz w:val="25"/>
                <w:szCs w:val="25"/>
                <w:lang w:val="en-US"/>
              </w:rPr>
              <w:t>Triệu</w:t>
            </w:r>
          </w:p>
          <w:p w:rsidR="00427BF6" w:rsidRPr="00F3704A" w:rsidRDefault="00427BF6" w:rsidP="008E4758">
            <w:pPr>
              <w:spacing w:before="60" w:after="60"/>
              <w:ind w:left="-79" w:right="-94"/>
              <w:jc w:val="cente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607A51" w:rsidRDefault="00427BF6" w:rsidP="00FF4CEF">
            <w:pPr>
              <w:spacing w:before="60" w:after="60"/>
              <w:jc w:val="right"/>
              <w:rPr>
                <w:sz w:val="25"/>
                <w:szCs w:val="25"/>
                <w:lang w:val="en-US"/>
              </w:rPr>
            </w:pPr>
            <w:r>
              <w:rPr>
                <w:sz w:val="25"/>
                <w:szCs w:val="25"/>
                <w:lang w:val="en-US"/>
              </w:rPr>
              <w:t>9.796</w:t>
            </w:r>
          </w:p>
        </w:tc>
        <w:tc>
          <w:tcPr>
            <w:tcW w:w="1202" w:type="dxa"/>
            <w:tcBorders>
              <w:top w:val="single" w:sz="4" w:space="0" w:color="auto"/>
              <w:left w:val="single" w:sz="4" w:space="0" w:color="auto"/>
              <w:bottom w:val="single" w:sz="4" w:space="0" w:color="auto"/>
              <w:right w:val="single" w:sz="4" w:space="0" w:color="auto"/>
            </w:tcBorders>
            <w:vAlign w:val="center"/>
          </w:tcPr>
          <w:p w:rsidR="00427BF6" w:rsidRPr="00F3704A" w:rsidRDefault="00984925" w:rsidP="008E4758">
            <w:pPr>
              <w:spacing w:before="60" w:after="60"/>
              <w:jc w:val="right"/>
              <w:rPr>
                <w:sz w:val="25"/>
                <w:szCs w:val="25"/>
                <w:lang w:val="en-US"/>
              </w:rPr>
            </w:pPr>
            <w:r>
              <w:rPr>
                <w:sz w:val="25"/>
                <w:szCs w:val="25"/>
                <w:lang w:val="en-US"/>
              </w:rPr>
              <w:t>13.100</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192049" w:rsidRDefault="00A22D31" w:rsidP="00672F9D">
            <w:pPr>
              <w:spacing w:before="60" w:after="60"/>
              <w:jc w:val="right"/>
              <w:rPr>
                <w:sz w:val="25"/>
                <w:szCs w:val="25"/>
                <w:lang w:val="en-US"/>
              </w:rPr>
            </w:pPr>
            <w:r w:rsidRPr="00192049">
              <w:rPr>
                <w:sz w:val="25"/>
                <w:szCs w:val="25"/>
                <w:lang w:val="en-US"/>
              </w:rPr>
              <w:t>5.4</w:t>
            </w:r>
            <w:r w:rsidR="00672F9D">
              <w:rPr>
                <w:sz w:val="25"/>
                <w:szCs w:val="25"/>
                <w:lang w:val="en-US"/>
              </w:rPr>
              <w:t>59</w:t>
            </w:r>
          </w:p>
        </w:tc>
        <w:tc>
          <w:tcPr>
            <w:tcW w:w="1213" w:type="dxa"/>
            <w:tcBorders>
              <w:top w:val="single" w:sz="4" w:space="0" w:color="auto"/>
              <w:left w:val="single" w:sz="4" w:space="0" w:color="auto"/>
              <w:bottom w:val="single" w:sz="4" w:space="0" w:color="auto"/>
              <w:right w:val="single" w:sz="4" w:space="0" w:color="auto"/>
            </w:tcBorders>
            <w:vAlign w:val="center"/>
          </w:tcPr>
          <w:p w:rsidR="00427BF6" w:rsidRPr="00192049" w:rsidRDefault="00672F9D" w:rsidP="000051AC">
            <w:pPr>
              <w:spacing w:before="60" w:after="60"/>
              <w:jc w:val="right"/>
              <w:rPr>
                <w:sz w:val="25"/>
                <w:szCs w:val="25"/>
                <w:lang w:val="en-US"/>
              </w:rPr>
            </w:pPr>
            <w:r>
              <w:rPr>
                <w:sz w:val="25"/>
                <w:szCs w:val="25"/>
                <w:lang w:val="en-US"/>
              </w:rPr>
              <w:t>41,67</w:t>
            </w:r>
            <w:r w:rsidR="00317293" w:rsidRPr="00192049">
              <w:rPr>
                <w:sz w:val="25"/>
                <w:szCs w:val="25"/>
                <w:lang w:val="en-US"/>
              </w:rPr>
              <w:t>%</w:t>
            </w:r>
          </w:p>
        </w:tc>
        <w:tc>
          <w:tcPr>
            <w:tcW w:w="1246" w:type="dxa"/>
            <w:tcBorders>
              <w:top w:val="single" w:sz="4" w:space="0" w:color="auto"/>
              <w:left w:val="single" w:sz="4" w:space="0" w:color="auto"/>
              <w:bottom w:val="single" w:sz="4" w:space="0" w:color="auto"/>
              <w:right w:val="single" w:sz="4" w:space="0" w:color="auto"/>
            </w:tcBorders>
            <w:vAlign w:val="center"/>
          </w:tcPr>
          <w:p w:rsidR="00427BF6" w:rsidRPr="00192049" w:rsidRDefault="000051AC" w:rsidP="00672F9D">
            <w:pPr>
              <w:spacing w:before="60" w:after="60"/>
              <w:jc w:val="right"/>
              <w:rPr>
                <w:sz w:val="25"/>
                <w:szCs w:val="25"/>
                <w:lang w:val="en-US"/>
              </w:rPr>
            </w:pPr>
            <w:r w:rsidRPr="00192049">
              <w:rPr>
                <w:sz w:val="25"/>
                <w:szCs w:val="25"/>
                <w:lang w:val="en-US"/>
              </w:rPr>
              <w:t>-</w:t>
            </w:r>
            <w:r w:rsidR="00672F9D">
              <w:rPr>
                <w:sz w:val="25"/>
                <w:szCs w:val="25"/>
                <w:lang w:val="en-US"/>
              </w:rPr>
              <w:t>8</w:t>
            </w:r>
            <w:r w:rsidR="00192049" w:rsidRPr="00192049">
              <w:rPr>
                <w:sz w:val="25"/>
                <w:szCs w:val="25"/>
                <w:lang w:val="en-US"/>
              </w:rPr>
              <w:t>,</w:t>
            </w:r>
            <w:r w:rsidR="00672F9D">
              <w:rPr>
                <w:sz w:val="25"/>
                <w:szCs w:val="25"/>
                <w:lang w:val="en-US"/>
              </w:rPr>
              <w:t>9</w:t>
            </w:r>
            <w:r w:rsidR="00192049" w:rsidRPr="00192049">
              <w:rPr>
                <w:sz w:val="25"/>
                <w:szCs w:val="25"/>
                <w:lang w:val="en-US"/>
              </w:rPr>
              <w:t>8</w:t>
            </w:r>
            <w:r w:rsidR="00317293" w:rsidRPr="00192049">
              <w:rPr>
                <w:sz w:val="25"/>
                <w:szCs w:val="25"/>
                <w:lang w:val="en-US"/>
              </w:rPr>
              <w:t>%</w:t>
            </w:r>
          </w:p>
        </w:tc>
      </w:tr>
      <w:tr w:rsidR="00427BF6" w:rsidRPr="00F3704A" w:rsidTr="00317293">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jc w:val="center"/>
              <w:rPr>
                <w:sz w:val="25"/>
                <w:szCs w:val="25"/>
                <w:lang w:val="en-US"/>
              </w:rPr>
            </w:pPr>
            <w:r w:rsidRPr="00F3704A">
              <w:rPr>
                <w:sz w:val="25"/>
                <w:szCs w:val="25"/>
                <w:lang w:val="en-US"/>
              </w:rPr>
              <w:t>4</w:t>
            </w:r>
          </w:p>
        </w:tc>
        <w:tc>
          <w:tcPr>
            <w:tcW w:w="229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rPr>
                <w:sz w:val="25"/>
                <w:szCs w:val="25"/>
              </w:rPr>
            </w:pPr>
            <w:r w:rsidRPr="00F3704A">
              <w:rPr>
                <w:sz w:val="25"/>
                <w:szCs w:val="25"/>
              </w:rPr>
              <w:t>Lợi nhuận sau thuế</w:t>
            </w:r>
          </w:p>
        </w:tc>
        <w:tc>
          <w:tcPr>
            <w:tcW w:w="871"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464A48">
            <w:pPr>
              <w:spacing w:before="60" w:after="60"/>
              <w:ind w:left="-79" w:right="-94"/>
              <w:jc w:val="center"/>
              <w:rPr>
                <w:sz w:val="25"/>
                <w:szCs w:val="25"/>
                <w:lang w:val="en-US"/>
              </w:rPr>
            </w:pPr>
            <w:r w:rsidRPr="00F3704A">
              <w:rPr>
                <w:sz w:val="25"/>
                <w:szCs w:val="25"/>
                <w:lang w:val="en-US"/>
              </w:rPr>
              <w:t>Triệu</w:t>
            </w:r>
          </w:p>
          <w:p w:rsidR="00427BF6" w:rsidRPr="00F3704A" w:rsidRDefault="00427BF6" w:rsidP="008E4758">
            <w:pPr>
              <w:spacing w:before="60" w:after="60"/>
              <w:ind w:left="-79" w:right="-94"/>
              <w:jc w:val="cente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607A51" w:rsidRDefault="00427BF6" w:rsidP="00FF4CEF">
            <w:pPr>
              <w:spacing w:before="60" w:after="60"/>
              <w:jc w:val="right"/>
              <w:rPr>
                <w:sz w:val="25"/>
                <w:szCs w:val="25"/>
                <w:lang w:val="en-US"/>
              </w:rPr>
            </w:pPr>
            <w:r>
              <w:rPr>
                <w:sz w:val="25"/>
                <w:szCs w:val="25"/>
                <w:lang w:val="en-US"/>
              </w:rPr>
              <w:t>7.837</w:t>
            </w:r>
          </w:p>
        </w:tc>
        <w:tc>
          <w:tcPr>
            <w:tcW w:w="1202" w:type="dxa"/>
            <w:tcBorders>
              <w:top w:val="single" w:sz="4" w:space="0" w:color="auto"/>
              <w:left w:val="single" w:sz="4" w:space="0" w:color="auto"/>
              <w:bottom w:val="single" w:sz="4" w:space="0" w:color="auto"/>
              <w:right w:val="single" w:sz="4" w:space="0" w:color="auto"/>
            </w:tcBorders>
            <w:vAlign w:val="center"/>
          </w:tcPr>
          <w:p w:rsidR="00427BF6" w:rsidRPr="00F3704A" w:rsidRDefault="00984925" w:rsidP="008E4758">
            <w:pPr>
              <w:spacing w:before="60" w:after="60"/>
              <w:jc w:val="right"/>
              <w:rPr>
                <w:sz w:val="25"/>
                <w:szCs w:val="25"/>
                <w:lang w:val="en-US"/>
              </w:rPr>
            </w:pPr>
            <w:r>
              <w:rPr>
                <w:sz w:val="25"/>
                <w:szCs w:val="25"/>
                <w:lang w:val="en-US"/>
              </w:rPr>
              <w:t>10.480</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192049" w:rsidRDefault="00A22D31" w:rsidP="00672F9D">
            <w:pPr>
              <w:spacing w:before="60" w:after="60"/>
              <w:jc w:val="right"/>
              <w:rPr>
                <w:sz w:val="25"/>
                <w:szCs w:val="25"/>
                <w:lang w:val="en-US"/>
              </w:rPr>
            </w:pPr>
            <w:r w:rsidRPr="00192049">
              <w:rPr>
                <w:sz w:val="25"/>
                <w:szCs w:val="25"/>
                <w:lang w:val="en-US"/>
              </w:rPr>
              <w:t>4.3</w:t>
            </w:r>
            <w:r w:rsidR="00672F9D">
              <w:rPr>
                <w:sz w:val="25"/>
                <w:szCs w:val="25"/>
                <w:lang w:val="en-US"/>
              </w:rPr>
              <w:t>67</w:t>
            </w:r>
          </w:p>
        </w:tc>
        <w:tc>
          <w:tcPr>
            <w:tcW w:w="1213" w:type="dxa"/>
            <w:tcBorders>
              <w:top w:val="single" w:sz="4" w:space="0" w:color="auto"/>
              <w:left w:val="single" w:sz="4" w:space="0" w:color="auto"/>
              <w:bottom w:val="single" w:sz="4" w:space="0" w:color="auto"/>
              <w:right w:val="single" w:sz="4" w:space="0" w:color="auto"/>
            </w:tcBorders>
            <w:vAlign w:val="center"/>
          </w:tcPr>
          <w:p w:rsidR="00427BF6" w:rsidRPr="00192049" w:rsidRDefault="00672F9D" w:rsidP="00773B08">
            <w:pPr>
              <w:spacing w:before="60" w:after="60"/>
              <w:jc w:val="right"/>
              <w:rPr>
                <w:sz w:val="25"/>
                <w:szCs w:val="25"/>
                <w:lang w:val="en-US"/>
              </w:rPr>
            </w:pPr>
            <w:r>
              <w:rPr>
                <w:sz w:val="25"/>
                <w:szCs w:val="25"/>
                <w:lang w:val="en-US"/>
              </w:rPr>
              <w:t>41,67</w:t>
            </w:r>
            <w:r w:rsidR="00A22D31" w:rsidRPr="00192049">
              <w:rPr>
                <w:sz w:val="25"/>
                <w:szCs w:val="25"/>
                <w:lang w:val="en-US"/>
              </w:rPr>
              <w:t>%</w:t>
            </w:r>
          </w:p>
        </w:tc>
        <w:tc>
          <w:tcPr>
            <w:tcW w:w="1246" w:type="dxa"/>
            <w:tcBorders>
              <w:top w:val="single" w:sz="4" w:space="0" w:color="auto"/>
              <w:left w:val="single" w:sz="4" w:space="0" w:color="auto"/>
              <w:bottom w:val="single" w:sz="4" w:space="0" w:color="auto"/>
              <w:right w:val="single" w:sz="4" w:space="0" w:color="auto"/>
            </w:tcBorders>
            <w:vAlign w:val="center"/>
          </w:tcPr>
          <w:p w:rsidR="00427BF6" w:rsidRPr="00192049" w:rsidRDefault="00672F9D" w:rsidP="00607A51">
            <w:pPr>
              <w:spacing w:before="60" w:after="60"/>
              <w:jc w:val="right"/>
              <w:rPr>
                <w:sz w:val="25"/>
                <w:szCs w:val="25"/>
                <w:lang w:val="en-US"/>
              </w:rPr>
            </w:pPr>
            <w:r w:rsidRPr="00192049">
              <w:rPr>
                <w:sz w:val="25"/>
                <w:szCs w:val="25"/>
                <w:lang w:val="en-US"/>
              </w:rPr>
              <w:t>-</w:t>
            </w:r>
            <w:r>
              <w:rPr>
                <w:sz w:val="25"/>
                <w:szCs w:val="25"/>
                <w:lang w:val="en-US"/>
              </w:rPr>
              <w:t>8</w:t>
            </w:r>
            <w:r w:rsidRPr="00192049">
              <w:rPr>
                <w:sz w:val="25"/>
                <w:szCs w:val="25"/>
                <w:lang w:val="en-US"/>
              </w:rPr>
              <w:t>,</w:t>
            </w:r>
            <w:r>
              <w:rPr>
                <w:sz w:val="25"/>
                <w:szCs w:val="25"/>
                <w:lang w:val="en-US"/>
              </w:rPr>
              <w:t>9</w:t>
            </w:r>
            <w:r w:rsidRPr="00192049">
              <w:rPr>
                <w:sz w:val="25"/>
                <w:szCs w:val="25"/>
                <w:lang w:val="en-US"/>
              </w:rPr>
              <w:t>8%</w:t>
            </w:r>
          </w:p>
        </w:tc>
      </w:tr>
    </w:tbl>
    <w:p w:rsidR="00665CA2" w:rsidRDefault="00A02125" w:rsidP="005B6EEC">
      <w:pPr>
        <w:spacing w:before="60" w:after="60"/>
        <w:ind w:firstLine="720"/>
        <w:jc w:val="both"/>
        <w:rPr>
          <w:sz w:val="28"/>
          <w:szCs w:val="28"/>
          <w:lang w:val="en-US"/>
        </w:rPr>
      </w:pPr>
      <w:r>
        <w:rPr>
          <w:sz w:val="28"/>
          <w:szCs w:val="28"/>
          <w:lang w:val="en-US"/>
        </w:rPr>
        <w:t xml:space="preserve">- </w:t>
      </w:r>
      <w:r w:rsidR="00192049">
        <w:rPr>
          <w:sz w:val="28"/>
          <w:szCs w:val="28"/>
          <w:lang w:val="en-US"/>
        </w:rPr>
        <w:t>Doanh thu 9</w:t>
      </w:r>
      <w:r w:rsidR="00665CA2" w:rsidRPr="00665CA2">
        <w:rPr>
          <w:sz w:val="28"/>
          <w:szCs w:val="28"/>
          <w:lang w:val="en-US"/>
        </w:rPr>
        <w:t xml:space="preserve"> tháng đầu năm đạt </w:t>
      </w:r>
      <w:r w:rsidR="00192049">
        <w:rPr>
          <w:sz w:val="28"/>
          <w:szCs w:val="28"/>
          <w:lang w:val="en-US"/>
        </w:rPr>
        <w:t xml:space="preserve"> </w:t>
      </w:r>
      <w:r w:rsidR="00DE3EA1">
        <w:rPr>
          <w:sz w:val="28"/>
          <w:szCs w:val="28"/>
          <w:lang w:val="en-US"/>
        </w:rPr>
        <w:t>55,7</w:t>
      </w:r>
      <w:r w:rsidR="00665CA2">
        <w:rPr>
          <w:sz w:val="28"/>
          <w:szCs w:val="28"/>
          <w:lang w:val="en-US"/>
        </w:rPr>
        <w:t xml:space="preserve"> tỷ đồng, đạt </w:t>
      </w:r>
      <w:r w:rsidR="00DE3EA1">
        <w:rPr>
          <w:sz w:val="28"/>
          <w:szCs w:val="28"/>
          <w:lang w:val="en-US"/>
        </w:rPr>
        <w:t>47</w:t>
      </w:r>
      <w:r w:rsidR="00665CA2">
        <w:rPr>
          <w:sz w:val="28"/>
          <w:szCs w:val="28"/>
          <w:lang w:val="en-US"/>
        </w:rPr>
        <w:t xml:space="preserve">% kế hoạch năm và giảm </w:t>
      </w:r>
      <w:r w:rsidR="00DE3EA1">
        <w:rPr>
          <w:sz w:val="28"/>
          <w:szCs w:val="28"/>
          <w:lang w:val="en-US"/>
        </w:rPr>
        <w:t>36</w:t>
      </w:r>
      <w:r w:rsidR="00665CA2">
        <w:rPr>
          <w:sz w:val="28"/>
          <w:szCs w:val="28"/>
          <w:lang w:val="en-US"/>
        </w:rPr>
        <w:t>% so cùng kỳ, cụ thể:</w:t>
      </w:r>
    </w:p>
    <w:p w:rsidR="00FD0FCB" w:rsidRDefault="00FD0FCB" w:rsidP="005B6EEC">
      <w:pPr>
        <w:spacing w:before="60" w:after="60"/>
        <w:ind w:firstLine="720"/>
        <w:jc w:val="both"/>
        <w:rPr>
          <w:sz w:val="28"/>
          <w:szCs w:val="28"/>
          <w:lang w:val="en-US"/>
        </w:rPr>
      </w:pPr>
      <w:r>
        <w:rPr>
          <w:sz w:val="28"/>
          <w:szCs w:val="28"/>
          <w:lang w:val="en-US"/>
        </w:rPr>
        <w:t xml:space="preserve">+ Nhóm hàng tổng hợp: doanh thu </w:t>
      </w:r>
      <w:r w:rsidR="00192049">
        <w:rPr>
          <w:sz w:val="28"/>
          <w:szCs w:val="28"/>
          <w:lang w:val="en-US"/>
        </w:rPr>
        <w:t>35,19</w:t>
      </w:r>
      <w:r>
        <w:rPr>
          <w:sz w:val="28"/>
          <w:szCs w:val="28"/>
          <w:lang w:val="en-US"/>
        </w:rPr>
        <w:t xml:space="preserve"> tỷ đồng đạt </w:t>
      </w:r>
      <w:r w:rsidR="00192049">
        <w:rPr>
          <w:sz w:val="28"/>
          <w:szCs w:val="28"/>
          <w:lang w:val="en-US"/>
        </w:rPr>
        <w:t>64</w:t>
      </w:r>
      <w:r>
        <w:rPr>
          <w:sz w:val="28"/>
          <w:szCs w:val="28"/>
          <w:lang w:val="en-US"/>
        </w:rPr>
        <w:t xml:space="preserve">% kế hoạch năm, giảm </w:t>
      </w:r>
      <w:r w:rsidR="00192049">
        <w:rPr>
          <w:sz w:val="28"/>
          <w:szCs w:val="28"/>
          <w:lang w:val="en-US"/>
        </w:rPr>
        <w:t>3</w:t>
      </w:r>
      <w:r>
        <w:rPr>
          <w:sz w:val="28"/>
          <w:szCs w:val="28"/>
          <w:lang w:val="en-US"/>
        </w:rPr>
        <w:t xml:space="preserve">4% so cùng kỳ </w:t>
      </w:r>
      <w:r w:rsidR="00665CA2">
        <w:rPr>
          <w:sz w:val="28"/>
          <w:szCs w:val="28"/>
          <w:lang w:val="en-US"/>
        </w:rPr>
        <w:t>(</w:t>
      </w:r>
      <w:r>
        <w:rPr>
          <w:sz w:val="28"/>
          <w:szCs w:val="28"/>
          <w:lang w:val="en-US"/>
        </w:rPr>
        <w:t xml:space="preserve">gồm in </w:t>
      </w:r>
      <w:r w:rsidR="00665CA2">
        <w:rPr>
          <w:sz w:val="28"/>
          <w:szCs w:val="28"/>
          <w:lang w:val="en-US"/>
        </w:rPr>
        <w:t>vé số</w:t>
      </w:r>
      <w:r>
        <w:rPr>
          <w:sz w:val="28"/>
          <w:szCs w:val="28"/>
          <w:lang w:val="en-US"/>
        </w:rPr>
        <w:t xml:space="preserve"> các loại </w:t>
      </w:r>
      <w:r w:rsidR="003032BA">
        <w:rPr>
          <w:sz w:val="28"/>
          <w:szCs w:val="28"/>
          <w:lang w:val="en-US"/>
        </w:rPr>
        <w:t>29,96</w:t>
      </w:r>
      <w:r>
        <w:rPr>
          <w:sz w:val="28"/>
          <w:szCs w:val="28"/>
          <w:lang w:val="en-US"/>
        </w:rPr>
        <w:t xml:space="preserve"> tỷ đồng</w:t>
      </w:r>
      <w:r w:rsidR="00665CA2">
        <w:rPr>
          <w:sz w:val="28"/>
          <w:szCs w:val="28"/>
          <w:lang w:val="en-US"/>
        </w:rPr>
        <w:t>, sách giáo khoa</w:t>
      </w:r>
      <w:r>
        <w:rPr>
          <w:sz w:val="28"/>
          <w:szCs w:val="28"/>
          <w:lang w:val="en-US"/>
        </w:rPr>
        <w:t xml:space="preserve">: </w:t>
      </w:r>
      <w:r w:rsidR="003032BA">
        <w:rPr>
          <w:sz w:val="28"/>
          <w:szCs w:val="28"/>
          <w:lang w:val="en-US"/>
        </w:rPr>
        <w:t xml:space="preserve">5,1 </w:t>
      </w:r>
      <w:r>
        <w:rPr>
          <w:sz w:val="28"/>
          <w:szCs w:val="28"/>
          <w:lang w:val="en-US"/>
        </w:rPr>
        <w:t>tỷ đồng)</w:t>
      </w:r>
      <w:r w:rsidR="00665CA2">
        <w:rPr>
          <w:sz w:val="28"/>
          <w:szCs w:val="28"/>
          <w:lang w:val="en-US"/>
        </w:rPr>
        <w:t>, nguyên nhân chủ yếu là mặt hàng in SGK giảm 1</w:t>
      </w:r>
      <w:r w:rsidR="003032BA">
        <w:rPr>
          <w:sz w:val="28"/>
          <w:szCs w:val="28"/>
          <w:lang w:val="en-US"/>
        </w:rPr>
        <w:t>5</w:t>
      </w:r>
      <w:r w:rsidR="00665CA2">
        <w:rPr>
          <w:sz w:val="28"/>
          <w:szCs w:val="28"/>
          <w:lang w:val="en-US"/>
        </w:rPr>
        <w:t xml:space="preserve"> tỷ đồng (</w:t>
      </w:r>
      <w:r w:rsidR="00881C15">
        <w:rPr>
          <w:sz w:val="28"/>
          <w:szCs w:val="28"/>
          <w:lang w:val="en-US"/>
        </w:rPr>
        <w:t xml:space="preserve">cụ thể </w:t>
      </w:r>
      <w:r w:rsidR="00665CA2">
        <w:rPr>
          <w:sz w:val="28"/>
          <w:szCs w:val="28"/>
          <w:lang w:val="en-US"/>
        </w:rPr>
        <w:t xml:space="preserve">năm </w:t>
      </w:r>
      <w:r w:rsidR="00665CA2">
        <w:rPr>
          <w:sz w:val="28"/>
          <w:szCs w:val="28"/>
          <w:lang w:val="en-US"/>
        </w:rPr>
        <w:lastRenderedPageBreak/>
        <w:t>2020</w:t>
      </w:r>
      <w:r w:rsidR="00881C15">
        <w:rPr>
          <w:sz w:val="28"/>
          <w:szCs w:val="28"/>
          <w:lang w:val="en-US"/>
        </w:rPr>
        <w:t xml:space="preserve"> ký kết được</w:t>
      </w:r>
      <w:r w:rsidR="00665CA2">
        <w:rPr>
          <w:sz w:val="28"/>
          <w:szCs w:val="28"/>
          <w:lang w:val="en-US"/>
        </w:rPr>
        <w:t xml:space="preserve"> 2 gói thầu và </w:t>
      </w:r>
      <w:r>
        <w:rPr>
          <w:sz w:val="28"/>
          <w:szCs w:val="28"/>
          <w:lang w:val="en-US"/>
        </w:rPr>
        <w:t>chỉ có công in không có giá trị giấy, năm 2019</w:t>
      </w:r>
      <w:r w:rsidR="00881C15">
        <w:rPr>
          <w:sz w:val="28"/>
          <w:szCs w:val="28"/>
          <w:lang w:val="en-US"/>
        </w:rPr>
        <w:t xml:space="preserve"> ký kết được</w:t>
      </w:r>
      <w:r>
        <w:rPr>
          <w:sz w:val="28"/>
          <w:szCs w:val="28"/>
          <w:lang w:val="en-US"/>
        </w:rPr>
        <w:t xml:space="preserve"> 3 gó</w:t>
      </w:r>
      <w:r w:rsidR="00881C15">
        <w:rPr>
          <w:sz w:val="28"/>
          <w:szCs w:val="28"/>
          <w:lang w:val="en-US"/>
        </w:rPr>
        <w:t>i thầu</w:t>
      </w:r>
      <w:r>
        <w:rPr>
          <w:sz w:val="28"/>
          <w:szCs w:val="28"/>
          <w:lang w:val="en-US"/>
        </w:rPr>
        <w:t xml:space="preserve"> </w:t>
      </w:r>
      <w:r w:rsidR="00881C15">
        <w:rPr>
          <w:sz w:val="28"/>
          <w:szCs w:val="28"/>
          <w:lang w:val="en-US"/>
        </w:rPr>
        <w:t>vừa có công in vừa</w:t>
      </w:r>
      <w:r>
        <w:rPr>
          <w:sz w:val="28"/>
          <w:szCs w:val="28"/>
          <w:lang w:val="en-US"/>
        </w:rPr>
        <w:t xml:space="preserve"> có giá trị giấy); </w:t>
      </w:r>
    </w:p>
    <w:p w:rsidR="00391870" w:rsidRDefault="00FD0FCB" w:rsidP="005B6EEC">
      <w:pPr>
        <w:spacing w:before="60" w:after="60"/>
        <w:ind w:firstLine="720"/>
        <w:jc w:val="both"/>
        <w:rPr>
          <w:sz w:val="28"/>
          <w:szCs w:val="28"/>
          <w:lang w:val="en-US"/>
        </w:rPr>
      </w:pPr>
      <w:r>
        <w:rPr>
          <w:sz w:val="28"/>
          <w:szCs w:val="28"/>
          <w:lang w:val="en-US"/>
        </w:rPr>
        <w:t>+ Nhóm hàng bao bì</w:t>
      </w:r>
      <w:r w:rsidR="00665CA2">
        <w:rPr>
          <w:sz w:val="28"/>
          <w:szCs w:val="28"/>
          <w:lang w:val="en-US"/>
        </w:rPr>
        <w:t xml:space="preserve"> </w:t>
      </w:r>
      <w:r>
        <w:rPr>
          <w:sz w:val="28"/>
          <w:szCs w:val="28"/>
          <w:lang w:val="en-US"/>
        </w:rPr>
        <w:t xml:space="preserve">: doanh thu </w:t>
      </w:r>
      <w:r w:rsidR="00881C15">
        <w:rPr>
          <w:sz w:val="28"/>
          <w:szCs w:val="28"/>
          <w:lang w:val="en-US"/>
        </w:rPr>
        <w:t xml:space="preserve">đạt </w:t>
      </w:r>
      <w:r w:rsidR="003032BA">
        <w:rPr>
          <w:sz w:val="28"/>
          <w:szCs w:val="28"/>
          <w:lang w:val="en-US"/>
        </w:rPr>
        <w:t>17,02</w:t>
      </w:r>
      <w:r>
        <w:rPr>
          <w:sz w:val="28"/>
          <w:szCs w:val="28"/>
          <w:lang w:val="en-US"/>
        </w:rPr>
        <w:t xml:space="preserve"> tỷ đồng đạt </w:t>
      </w:r>
      <w:r w:rsidR="003032BA">
        <w:rPr>
          <w:sz w:val="28"/>
          <w:szCs w:val="28"/>
          <w:lang w:val="en-US"/>
        </w:rPr>
        <w:t>28,4% kế hoạch năm</w:t>
      </w:r>
      <w:r w:rsidR="00881C15">
        <w:rPr>
          <w:sz w:val="28"/>
          <w:szCs w:val="28"/>
          <w:lang w:val="en-US"/>
        </w:rPr>
        <w:t>,</w:t>
      </w:r>
      <w:r w:rsidR="003032BA">
        <w:rPr>
          <w:sz w:val="28"/>
          <w:szCs w:val="28"/>
          <w:lang w:val="en-US"/>
        </w:rPr>
        <w:t xml:space="preserve"> giảm 40</w:t>
      </w:r>
      <w:r>
        <w:rPr>
          <w:sz w:val="28"/>
          <w:szCs w:val="28"/>
          <w:lang w:val="en-US"/>
        </w:rPr>
        <w:t>% so cùng kỳ</w:t>
      </w:r>
      <w:r w:rsidR="00EF688E">
        <w:rPr>
          <w:sz w:val="28"/>
          <w:szCs w:val="28"/>
          <w:lang w:val="en-US"/>
        </w:rPr>
        <w:t xml:space="preserve">, nguyên nhân chủ yếu do ảnh hưởng của dịch bệnh, các mặt hàng bao bì bánh kẹo (Bibica, Phạm Nguyên, BJC..) cà phê (Trung Nguyên), văn phòng phầm (Tom bow..) tiêu thụ chậm trên thị trường, các khách hàng đều giảm gần 50% sản lượng </w:t>
      </w:r>
      <w:r w:rsidR="00881C15">
        <w:rPr>
          <w:sz w:val="28"/>
          <w:szCs w:val="28"/>
          <w:lang w:val="en-US"/>
        </w:rPr>
        <w:t xml:space="preserve">đặt in </w:t>
      </w:r>
      <w:r w:rsidR="00EF688E">
        <w:rPr>
          <w:sz w:val="28"/>
          <w:szCs w:val="28"/>
          <w:lang w:val="en-US"/>
        </w:rPr>
        <w:t xml:space="preserve">so </w:t>
      </w:r>
      <w:r w:rsidR="00881C15">
        <w:rPr>
          <w:sz w:val="28"/>
          <w:szCs w:val="28"/>
          <w:lang w:val="en-US"/>
        </w:rPr>
        <w:t xml:space="preserve">với </w:t>
      </w:r>
      <w:r w:rsidR="00EF688E">
        <w:rPr>
          <w:sz w:val="28"/>
          <w:szCs w:val="28"/>
          <w:lang w:val="en-US"/>
        </w:rPr>
        <w:t>cùng kỳ.</w:t>
      </w:r>
    </w:p>
    <w:p w:rsidR="00FD0FCB" w:rsidRDefault="00FD0FCB" w:rsidP="005B6EEC">
      <w:pPr>
        <w:spacing w:before="60" w:after="60"/>
        <w:ind w:firstLine="720"/>
        <w:jc w:val="both"/>
        <w:rPr>
          <w:sz w:val="28"/>
          <w:szCs w:val="28"/>
          <w:lang w:val="en-US"/>
        </w:rPr>
      </w:pPr>
      <w:r>
        <w:rPr>
          <w:sz w:val="28"/>
          <w:szCs w:val="28"/>
          <w:lang w:val="en-US"/>
        </w:rPr>
        <w:t>+</w:t>
      </w:r>
      <w:r w:rsidR="00881C15">
        <w:rPr>
          <w:sz w:val="28"/>
          <w:szCs w:val="28"/>
          <w:lang w:val="en-US"/>
        </w:rPr>
        <w:t xml:space="preserve"> </w:t>
      </w:r>
      <w:r>
        <w:rPr>
          <w:sz w:val="28"/>
          <w:szCs w:val="28"/>
          <w:lang w:val="en-US"/>
        </w:rPr>
        <w:t>Doanh thu tài chính: 2</w:t>
      </w:r>
      <w:r w:rsidR="003032BA">
        <w:rPr>
          <w:sz w:val="28"/>
          <w:szCs w:val="28"/>
          <w:lang w:val="en-US"/>
        </w:rPr>
        <w:t>,7</w:t>
      </w:r>
      <w:r>
        <w:rPr>
          <w:sz w:val="28"/>
          <w:szCs w:val="28"/>
          <w:lang w:val="en-US"/>
        </w:rPr>
        <w:t xml:space="preserve"> tỷ đồng tăng 3</w:t>
      </w:r>
      <w:r w:rsidR="003032BA">
        <w:rPr>
          <w:sz w:val="28"/>
          <w:szCs w:val="28"/>
          <w:lang w:val="en-US"/>
        </w:rPr>
        <w:t>3</w:t>
      </w:r>
      <w:r>
        <w:rPr>
          <w:sz w:val="28"/>
          <w:szCs w:val="28"/>
          <w:lang w:val="en-US"/>
        </w:rPr>
        <w:t>8% so với cùng kỳ</w:t>
      </w:r>
    </w:p>
    <w:p w:rsidR="00A02125" w:rsidRDefault="00A02125" w:rsidP="005B6EEC">
      <w:pPr>
        <w:spacing w:before="60" w:after="60"/>
        <w:ind w:firstLine="720"/>
        <w:jc w:val="both"/>
        <w:rPr>
          <w:sz w:val="28"/>
          <w:szCs w:val="28"/>
          <w:lang w:val="en-US"/>
        </w:rPr>
      </w:pPr>
      <w:r>
        <w:rPr>
          <w:sz w:val="28"/>
          <w:szCs w:val="28"/>
          <w:lang w:val="en-US"/>
        </w:rPr>
        <w:t xml:space="preserve">- Lợi nhuận </w:t>
      </w:r>
      <w:r w:rsidR="003032BA">
        <w:rPr>
          <w:sz w:val="28"/>
          <w:szCs w:val="28"/>
          <w:lang w:val="en-US"/>
        </w:rPr>
        <w:t>9</w:t>
      </w:r>
      <w:r>
        <w:rPr>
          <w:sz w:val="28"/>
          <w:szCs w:val="28"/>
          <w:lang w:val="en-US"/>
        </w:rPr>
        <w:t xml:space="preserve"> tháng đầu năm đạt </w:t>
      </w:r>
      <w:r w:rsidR="003032BA">
        <w:rPr>
          <w:sz w:val="28"/>
          <w:szCs w:val="28"/>
          <w:lang w:val="en-US"/>
        </w:rPr>
        <w:t>5,4</w:t>
      </w:r>
      <w:r w:rsidR="00881C15">
        <w:rPr>
          <w:sz w:val="28"/>
          <w:szCs w:val="28"/>
          <w:lang w:val="en-US"/>
        </w:rPr>
        <w:t>6</w:t>
      </w:r>
      <w:r>
        <w:rPr>
          <w:sz w:val="28"/>
          <w:szCs w:val="28"/>
          <w:lang w:val="en-US"/>
        </w:rPr>
        <w:t xml:space="preserve"> tỷ đồng, đạt </w:t>
      </w:r>
      <w:r w:rsidR="009E4A68">
        <w:rPr>
          <w:sz w:val="28"/>
          <w:szCs w:val="28"/>
          <w:lang w:val="en-US"/>
        </w:rPr>
        <w:t>41,</w:t>
      </w:r>
      <w:r w:rsidR="00C936AB">
        <w:rPr>
          <w:sz w:val="28"/>
          <w:szCs w:val="28"/>
          <w:lang w:val="en-US"/>
        </w:rPr>
        <w:t>67</w:t>
      </w:r>
      <w:r>
        <w:rPr>
          <w:sz w:val="28"/>
          <w:szCs w:val="28"/>
          <w:lang w:val="en-US"/>
        </w:rPr>
        <w:t xml:space="preserve">% kế hoạch năm và giảm </w:t>
      </w:r>
      <w:r w:rsidR="00C936AB">
        <w:rPr>
          <w:sz w:val="25"/>
          <w:szCs w:val="25"/>
          <w:lang w:val="en-US"/>
        </w:rPr>
        <w:t>8</w:t>
      </w:r>
      <w:r w:rsidR="00C936AB" w:rsidRPr="00192049">
        <w:rPr>
          <w:sz w:val="25"/>
          <w:szCs w:val="25"/>
          <w:lang w:val="en-US"/>
        </w:rPr>
        <w:t>,</w:t>
      </w:r>
      <w:r w:rsidR="00C936AB">
        <w:rPr>
          <w:sz w:val="25"/>
          <w:szCs w:val="25"/>
          <w:lang w:val="en-US"/>
        </w:rPr>
        <w:t>9</w:t>
      </w:r>
      <w:r w:rsidR="00C936AB" w:rsidRPr="00192049">
        <w:rPr>
          <w:sz w:val="25"/>
          <w:szCs w:val="25"/>
          <w:lang w:val="en-US"/>
        </w:rPr>
        <w:t>8</w:t>
      </w:r>
      <w:r>
        <w:rPr>
          <w:sz w:val="28"/>
          <w:szCs w:val="28"/>
          <w:lang w:val="en-US"/>
        </w:rPr>
        <w:t xml:space="preserve">% so cùng kỳ năm trước. </w:t>
      </w:r>
    </w:p>
    <w:p w:rsidR="00ED647E" w:rsidRPr="00665CA2" w:rsidRDefault="00ED647E" w:rsidP="005B6EEC">
      <w:pPr>
        <w:spacing w:before="60" w:after="60"/>
        <w:ind w:firstLine="720"/>
        <w:jc w:val="both"/>
        <w:rPr>
          <w:sz w:val="28"/>
          <w:szCs w:val="28"/>
          <w:lang w:val="en-US"/>
        </w:rPr>
      </w:pPr>
    </w:p>
    <w:p w:rsidR="00391870" w:rsidRPr="00F3704A" w:rsidRDefault="00391870" w:rsidP="002F065B">
      <w:pPr>
        <w:spacing w:before="80" w:after="80"/>
        <w:ind w:firstLine="720"/>
        <w:jc w:val="both"/>
        <w:rPr>
          <w:b/>
          <w:spacing w:val="-2"/>
          <w:sz w:val="28"/>
          <w:szCs w:val="28"/>
          <w:lang w:val="en-US"/>
        </w:rPr>
      </w:pPr>
      <w:r w:rsidRPr="00F3704A">
        <w:rPr>
          <w:b/>
          <w:spacing w:val="-2"/>
          <w:sz w:val="28"/>
          <w:szCs w:val="28"/>
          <w:lang w:val="en-US"/>
        </w:rPr>
        <w:t>1.2.</w:t>
      </w:r>
      <w:r w:rsidR="00E87703" w:rsidRPr="00F3704A">
        <w:rPr>
          <w:b/>
          <w:spacing w:val="-2"/>
          <w:sz w:val="28"/>
          <w:szCs w:val="28"/>
          <w:lang w:val="en-US"/>
        </w:rPr>
        <w:t>2</w:t>
      </w:r>
      <w:r w:rsidRPr="00F3704A">
        <w:rPr>
          <w:b/>
          <w:spacing w:val="-2"/>
          <w:sz w:val="28"/>
          <w:szCs w:val="28"/>
          <w:lang w:val="en-US"/>
        </w:rPr>
        <w:t xml:space="preserve">. Tình hình tổ chức và điều hành </w:t>
      </w:r>
      <w:r w:rsidR="00A02125">
        <w:rPr>
          <w:b/>
          <w:spacing w:val="-2"/>
          <w:sz w:val="28"/>
          <w:szCs w:val="28"/>
          <w:lang w:val="en-US"/>
        </w:rPr>
        <w:t>Công ty</w:t>
      </w:r>
      <w:r w:rsidRPr="00F3704A">
        <w:rPr>
          <w:b/>
          <w:spacing w:val="-2"/>
          <w:sz w:val="28"/>
          <w:szCs w:val="28"/>
          <w:lang w:val="en-US"/>
        </w:rPr>
        <w:t>:</w:t>
      </w:r>
    </w:p>
    <w:p w:rsidR="00391870" w:rsidRDefault="00391870" w:rsidP="002F065B">
      <w:pPr>
        <w:spacing w:before="80" w:after="80"/>
        <w:ind w:firstLine="720"/>
        <w:jc w:val="both"/>
        <w:rPr>
          <w:sz w:val="28"/>
          <w:szCs w:val="28"/>
          <w:lang w:val="en-US"/>
        </w:rPr>
      </w:pPr>
      <w:r w:rsidRPr="00F3704A">
        <w:rPr>
          <w:sz w:val="28"/>
          <w:szCs w:val="28"/>
          <w:lang w:val="en-US"/>
        </w:rPr>
        <w:t xml:space="preserve">Ban </w:t>
      </w:r>
      <w:r w:rsidR="00C906B4">
        <w:rPr>
          <w:sz w:val="28"/>
          <w:szCs w:val="28"/>
          <w:lang w:val="en-US"/>
        </w:rPr>
        <w:t>điều hành</w:t>
      </w:r>
      <w:r w:rsidRPr="00F3704A">
        <w:rPr>
          <w:sz w:val="28"/>
          <w:szCs w:val="28"/>
          <w:lang w:val="en-US"/>
        </w:rPr>
        <w:t xml:space="preserve"> tổ chức và điều hành Công ty theo đúng các quy định được cho phép trong Giấy chứng nhận đăng ký kinh doanh, tuân thủ Luật Doanh nghiệp, Luật Chứng khoán</w:t>
      </w:r>
      <w:r w:rsidR="00440B7E">
        <w:rPr>
          <w:sz w:val="28"/>
          <w:szCs w:val="28"/>
          <w:lang w:val="en-US"/>
        </w:rPr>
        <w:t>, Luật thuế</w:t>
      </w:r>
      <w:r w:rsidRPr="00F3704A">
        <w:rPr>
          <w:sz w:val="28"/>
          <w:szCs w:val="28"/>
          <w:lang w:val="en-US"/>
        </w:rPr>
        <w:t xml:space="preserve"> và các quy định liên quan đến tổ chức hoạt động của Công ty Cổ phần đại chúng.</w:t>
      </w:r>
    </w:p>
    <w:p w:rsidR="00C906B4" w:rsidRPr="00F3704A" w:rsidRDefault="00C906B4" w:rsidP="002F065B">
      <w:pPr>
        <w:spacing w:before="80" w:after="80"/>
        <w:ind w:firstLine="720"/>
        <w:jc w:val="both"/>
        <w:rPr>
          <w:sz w:val="28"/>
          <w:szCs w:val="28"/>
          <w:lang w:val="en-US"/>
        </w:rPr>
      </w:pPr>
      <w:r>
        <w:rPr>
          <w:sz w:val="28"/>
          <w:szCs w:val="28"/>
          <w:lang w:val="en-US"/>
        </w:rPr>
        <w:t>Sau khi kiện toàn Ban điều hành, Giám đốc đã nhanh chóng trình phương án kiện toàn mô hình tổ chức và ban điều hành Công ty, đồng thờ</w:t>
      </w:r>
      <w:r w:rsidR="00F2638A">
        <w:rPr>
          <w:sz w:val="28"/>
          <w:szCs w:val="28"/>
          <w:lang w:val="en-US"/>
        </w:rPr>
        <w:t>i</w:t>
      </w:r>
      <w:r>
        <w:rPr>
          <w:sz w:val="28"/>
          <w:szCs w:val="28"/>
          <w:lang w:val="en-US"/>
        </w:rPr>
        <w:t xml:space="preserve"> tham mưu ban hành, chỉnh sửa các quy chế:</w:t>
      </w:r>
    </w:p>
    <w:p w:rsidR="00317293" w:rsidRPr="00696231" w:rsidRDefault="00317293" w:rsidP="00A02125">
      <w:pPr>
        <w:tabs>
          <w:tab w:val="left" w:pos="1134"/>
        </w:tabs>
        <w:spacing w:before="40"/>
        <w:ind w:firstLine="720"/>
        <w:jc w:val="both"/>
        <w:rPr>
          <w:b/>
          <w:sz w:val="28"/>
          <w:szCs w:val="28"/>
          <w:lang w:val="nl-NL"/>
        </w:rPr>
      </w:pPr>
      <w:r w:rsidRPr="00696231">
        <w:rPr>
          <w:sz w:val="28"/>
          <w:szCs w:val="28"/>
          <w:lang w:val="nl-NL"/>
        </w:rPr>
        <w:t>+ Quy chế mô hình tổ chức Công ty sửa đổi bổ sung</w:t>
      </w:r>
      <w:r w:rsidR="00696231">
        <w:rPr>
          <w:sz w:val="28"/>
          <w:szCs w:val="28"/>
          <w:lang w:val="nl-NL"/>
        </w:rPr>
        <w:t xml:space="preserve"> (hiệu lực từ ngày 01/6/2020)</w:t>
      </w:r>
    </w:p>
    <w:p w:rsidR="00696231" w:rsidRPr="00696231" w:rsidRDefault="00317293" w:rsidP="00A02125">
      <w:pPr>
        <w:tabs>
          <w:tab w:val="left" w:pos="1134"/>
        </w:tabs>
        <w:spacing w:before="40"/>
        <w:ind w:firstLine="720"/>
        <w:jc w:val="both"/>
        <w:rPr>
          <w:b/>
          <w:sz w:val="28"/>
          <w:szCs w:val="28"/>
          <w:lang w:val="nl-NL"/>
        </w:rPr>
      </w:pPr>
      <w:r w:rsidRPr="00696231">
        <w:rPr>
          <w:sz w:val="28"/>
          <w:szCs w:val="28"/>
          <w:lang w:val="nl-NL"/>
        </w:rPr>
        <w:t>+ Quy chế thanh toán tiền lương, thù l</w:t>
      </w:r>
      <w:r w:rsidR="00C906B4" w:rsidRPr="00696231">
        <w:rPr>
          <w:sz w:val="28"/>
          <w:szCs w:val="28"/>
          <w:lang w:val="nl-NL"/>
        </w:rPr>
        <w:t>ao cho Người quản lý, điều hành;</w:t>
      </w:r>
      <w:r w:rsidR="00696231">
        <w:rPr>
          <w:sz w:val="28"/>
          <w:szCs w:val="28"/>
          <w:lang w:val="nl-NL"/>
        </w:rPr>
        <w:t>(hiệu lực từ ngày 01/</w:t>
      </w:r>
      <w:r w:rsidR="00FF1FE2">
        <w:rPr>
          <w:sz w:val="28"/>
          <w:szCs w:val="28"/>
          <w:lang w:val="nl-NL"/>
        </w:rPr>
        <w:t>7</w:t>
      </w:r>
      <w:r w:rsidR="00696231">
        <w:rPr>
          <w:sz w:val="28"/>
          <w:szCs w:val="28"/>
          <w:lang w:val="nl-NL"/>
        </w:rPr>
        <w:t>/2020)</w:t>
      </w:r>
    </w:p>
    <w:p w:rsidR="00696231" w:rsidRPr="00696231" w:rsidRDefault="00C906B4" w:rsidP="00A02125">
      <w:pPr>
        <w:tabs>
          <w:tab w:val="left" w:pos="1134"/>
        </w:tabs>
        <w:spacing w:before="40"/>
        <w:ind w:firstLine="720"/>
        <w:jc w:val="both"/>
        <w:rPr>
          <w:b/>
          <w:sz w:val="28"/>
          <w:szCs w:val="28"/>
          <w:lang w:val="nl-NL"/>
        </w:rPr>
      </w:pPr>
      <w:r w:rsidRPr="00696231">
        <w:rPr>
          <w:sz w:val="28"/>
          <w:szCs w:val="28"/>
          <w:lang w:val="nl-NL"/>
        </w:rPr>
        <w:t xml:space="preserve">+ Quy chế trả lương </w:t>
      </w:r>
      <w:r w:rsidR="00317293" w:rsidRPr="00696231">
        <w:rPr>
          <w:sz w:val="28"/>
          <w:szCs w:val="28"/>
          <w:lang w:val="nl-NL"/>
        </w:rPr>
        <w:t>người lao động.</w:t>
      </w:r>
      <w:r w:rsidR="00696231">
        <w:rPr>
          <w:sz w:val="28"/>
          <w:szCs w:val="28"/>
          <w:lang w:val="nl-NL"/>
        </w:rPr>
        <w:t xml:space="preserve"> (hiệu lực từ ngày 01/</w:t>
      </w:r>
      <w:r w:rsidR="00FF1FE2">
        <w:rPr>
          <w:sz w:val="28"/>
          <w:szCs w:val="28"/>
          <w:lang w:val="nl-NL"/>
        </w:rPr>
        <w:t>7</w:t>
      </w:r>
      <w:r w:rsidR="00696231">
        <w:rPr>
          <w:sz w:val="28"/>
          <w:szCs w:val="28"/>
          <w:lang w:val="nl-NL"/>
        </w:rPr>
        <w:t>/2020)</w:t>
      </w:r>
    </w:p>
    <w:p w:rsidR="00696231" w:rsidRDefault="00317293" w:rsidP="00A02125">
      <w:pPr>
        <w:tabs>
          <w:tab w:val="left" w:pos="1134"/>
        </w:tabs>
        <w:spacing w:before="40"/>
        <w:ind w:firstLine="720"/>
        <w:jc w:val="both"/>
        <w:rPr>
          <w:sz w:val="28"/>
          <w:szCs w:val="28"/>
          <w:lang w:val="nl-NL"/>
        </w:rPr>
      </w:pPr>
      <w:r w:rsidRPr="00696231">
        <w:rPr>
          <w:sz w:val="28"/>
          <w:szCs w:val="28"/>
          <w:lang w:val="nl-NL"/>
        </w:rPr>
        <w:t>+ Bộ tiêu chuẩn chức danh công việc sửa đổi bổ sung.</w:t>
      </w:r>
      <w:r w:rsidR="00696231">
        <w:rPr>
          <w:sz w:val="28"/>
          <w:szCs w:val="28"/>
          <w:lang w:val="nl-NL"/>
        </w:rPr>
        <w:t xml:space="preserve"> (hiệu lực từ ngày 01/</w:t>
      </w:r>
      <w:r w:rsidR="00FF1FE2">
        <w:rPr>
          <w:sz w:val="28"/>
          <w:szCs w:val="28"/>
          <w:lang w:val="nl-NL"/>
        </w:rPr>
        <w:t>7</w:t>
      </w:r>
      <w:r w:rsidR="00696231">
        <w:rPr>
          <w:sz w:val="28"/>
          <w:szCs w:val="28"/>
          <w:lang w:val="nl-NL"/>
        </w:rPr>
        <w:t>/2020)</w:t>
      </w:r>
    </w:p>
    <w:p w:rsidR="00ED647E" w:rsidRPr="00ED647E" w:rsidRDefault="00ED647E" w:rsidP="00A02125">
      <w:pPr>
        <w:tabs>
          <w:tab w:val="left" w:pos="1134"/>
        </w:tabs>
        <w:spacing w:before="40"/>
        <w:ind w:firstLine="720"/>
        <w:jc w:val="both"/>
        <w:rPr>
          <w:sz w:val="28"/>
          <w:szCs w:val="28"/>
          <w:lang w:val="nl-NL"/>
        </w:rPr>
      </w:pPr>
      <w:r w:rsidRPr="00ED647E">
        <w:rPr>
          <w:sz w:val="28"/>
          <w:szCs w:val="28"/>
          <w:lang w:val="nl-NL"/>
        </w:rPr>
        <w:t xml:space="preserve">+ Quy chế </w:t>
      </w:r>
      <w:r>
        <w:rPr>
          <w:sz w:val="28"/>
          <w:szCs w:val="28"/>
          <w:lang w:val="nl-NL"/>
        </w:rPr>
        <w:t>công bố thông tin (Hiệu lực từ ngày 30/9/2020)</w:t>
      </w:r>
    </w:p>
    <w:p w:rsidR="00317293" w:rsidRDefault="008462A4" w:rsidP="00B73E34">
      <w:pPr>
        <w:tabs>
          <w:tab w:val="num" w:pos="1843"/>
        </w:tabs>
        <w:spacing w:before="80" w:after="80"/>
        <w:ind w:firstLine="720"/>
        <w:jc w:val="both"/>
        <w:rPr>
          <w:sz w:val="28"/>
          <w:szCs w:val="28"/>
          <w:lang w:val="nl-NL"/>
        </w:rPr>
      </w:pPr>
      <w:r>
        <w:rPr>
          <w:sz w:val="28"/>
          <w:szCs w:val="28"/>
          <w:lang w:val="nl-NL"/>
        </w:rPr>
        <w:t xml:space="preserve">Hoàn tất các thủ tục thay đổi người đại diện theo pháp luật, </w:t>
      </w:r>
      <w:r w:rsidR="004C5688">
        <w:rPr>
          <w:sz w:val="28"/>
          <w:szCs w:val="28"/>
          <w:lang w:val="nl-NL"/>
        </w:rPr>
        <w:t xml:space="preserve">điều chình </w:t>
      </w:r>
      <w:r>
        <w:rPr>
          <w:sz w:val="28"/>
          <w:szCs w:val="28"/>
          <w:lang w:val="nl-NL"/>
        </w:rPr>
        <w:t>giấy đăng ký kinh doanh</w:t>
      </w:r>
      <w:r w:rsidR="00440B7E">
        <w:rPr>
          <w:sz w:val="28"/>
          <w:szCs w:val="28"/>
          <w:lang w:val="nl-NL"/>
        </w:rPr>
        <w:t xml:space="preserve"> từ ngày 06/5/2020</w:t>
      </w:r>
      <w:r>
        <w:rPr>
          <w:sz w:val="28"/>
          <w:szCs w:val="28"/>
          <w:lang w:val="nl-NL"/>
        </w:rPr>
        <w:t xml:space="preserve">. </w:t>
      </w:r>
      <w:r w:rsidR="00FF1FE2">
        <w:rPr>
          <w:sz w:val="28"/>
          <w:szCs w:val="28"/>
          <w:lang w:val="nl-NL"/>
        </w:rPr>
        <w:t>Tổ chức công bố thông tin doanh nghiệp theo quy định của UBCK Nhà nước đối với Công ty đại chúng</w:t>
      </w:r>
      <w:r>
        <w:rPr>
          <w:sz w:val="28"/>
          <w:szCs w:val="28"/>
          <w:lang w:val="nl-NL"/>
        </w:rPr>
        <w:t>.</w:t>
      </w:r>
    </w:p>
    <w:p w:rsidR="008462A4" w:rsidRDefault="00C115E0" w:rsidP="00B73E34">
      <w:pPr>
        <w:tabs>
          <w:tab w:val="num" w:pos="1843"/>
        </w:tabs>
        <w:spacing w:before="80" w:after="80"/>
        <w:ind w:firstLine="720"/>
        <w:jc w:val="both"/>
        <w:rPr>
          <w:sz w:val="28"/>
          <w:szCs w:val="28"/>
          <w:lang w:val="en-US"/>
        </w:rPr>
      </w:pPr>
      <w:r>
        <w:rPr>
          <w:sz w:val="28"/>
          <w:szCs w:val="28"/>
          <w:lang w:val="en-US"/>
        </w:rPr>
        <w:t>Chỉ đạo Ban</w:t>
      </w:r>
      <w:r w:rsidRPr="00AC1341">
        <w:rPr>
          <w:sz w:val="28"/>
          <w:szCs w:val="28"/>
          <w:lang w:val="en-US"/>
        </w:rPr>
        <w:t xml:space="preserve"> điều hành quan tâm </w:t>
      </w:r>
      <w:r>
        <w:rPr>
          <w:sz w:val="28"/>
          <w:szCs w:val="28"/>
          <w:lang w:val="en-US"/>
        </w:rPr>
        <w:t xml:space="preserve">sâu sát </w:t>
      </w:r>
      <w:r w:rsidRPr="00AC1341">
        <w:rPr>
          <w:sz w:val="28"/>
          <w:szCs w:val="28"/>
          <w:lang w:val="en-US"/>
        </w:rPr>
        <w:t>kỹ hơn về quy trình</w:t>
      </w:r>
      <w:r>
        <w:rPr>
          <w:sz w:val="28"/>
          <w:szCs w:val="28"/>
          <w:lang w:val="en-US"/>
        </w:rPr>
        <w:t xml:space="preserve"> sản xuất</w:t>
      </w:r>
      <w:r w:rsidRPr="00AC1341">
        <w:rPr>
          <w:sz w:val="28"/>
          <w:szCs w:val="28"/>
          <w:lang w:val="en-US"/>
        </w:rPr>
        <w:t>,</w:t>
      </w:r>
      <w:r>
        <w:rPr>
          <w:sz w:val="28"/>
          <w:szCs w:val="28"/>
          <w:lang w:val="en-US"/>
        </w:rPr>
        <w:t xml:space="preserve"> kỹ </w:t>
      </w:r>
      <w:r w:rsidRPr="00AC1341">
        <w:rPr>
          <w:sz w:val="28"/>
          <w:szCs w:val="28"/>
          <w:lang w:val="en-US"/>
        </w:rPr>
        <w:t>thuật</w:t>
      </w:r>
      <w:r>
        <w:rPr>
          <w:sz w:val="28"/>
          <w:szCs w:val="28"/>
          <w:lang w:val="en-US"/>
        </w:rPr>
        <w:t xml:space="preserve"> in ấn thành phẩm</w:t>
      </w:r>
      <w:r w:rsidRPr="00AC1341">
        <w:rPr>
          <w:sz w:val="28"/>
          <w:szCs w:val="28"/>
          <w:lang w:val="en-US"/>
        </w:rPr>
        <w:t xml:space="preserve">, </w:t>
      </w:r>
      <w:r>
        <w:rPr>
          <w:sz w:val="28"/>
          <w:szCs w:val="28"/>
          <w:lang w:val="en-US"/>
        </w:rPr>
        <w:t xml:space="preserve">lưu ý kiểm tra </w:t>
      </w:r>
      <w:r w:rsidRPr="00AC1341">
        <w:rPr>
          <w:sz w:val="28"/>
          <w:szCs w:val="28"/>
          <w:lang w:val="en-US"/>
        </w:rPr>
        <w:t>chất lượng của sản phẩm</w:t>
      </w:r>
      <w:r>
        <w:rPr>
          <w:sz w:val="28"/>
          <w:szCs w:val="28"/>
          <w:lang w:val="en-US"/>
        </w:rPr>
        <w:t>, kịp thời khắc phục các loại sai lỗi</w:t>
      </w:r>
      <w:r w:rsidRPr="00AC1341">
        <w:rPr>
          <w:sz w:val="28"/>
          <w:szCs w:val="28"/>
          <w:lang w:val="en-US"/>
        </w:rPr>
        <w:t xml:space="preserve"> nên đã kịp thời khắc phục </w:t>
      </w:r>
      <w:r>
        <w:rPr>
          <w:sz w:val="28"/>
          <w:szCs w:val="28"/>
          <w:lang w:val="en-US"/>
        </w:rPr>
        <w:t xml:space="preserve">các trường hợp không đạt chất lượng, hàng bị trả về. </w:t>
      </w:r>
    </w:p>
    <w:p w:rsidR="0014603B" w:rsidRDefault="0014603B" w:rsidP="00B73E34">
      <w:pPr>
        <w:tabs>
          <w:tab w:val="num" w:pos="1843"/>
        </w:tabs>
        <w:spacing w:before="80" w:after="80"/>
        <w:ind w:firstLine="720"/>
        <w:jc w:val="both"/>
        <w:rPr>
          <w:sz w:val="28"/>
          <w:szCs w:val="28"/>
          <w:lang w:val="nl-NL"/>
        </w:rPr>
      </w:pPr>
    </w:p>
    <w:p w:rsidR="00391870" w:rsidRPr="00F3704A" w:rsidRDefault="00391870" w:rsidP="002F065B">
      <w:pPr>
        <w:spacing w:before="80" w:after="80"/>
        <w:ind w:firstLine="709"/>
        <w:jc w:val="both"/>
        <w:rPr>
          <w:b/>
          <w:sz w:val="28"/>
          <w:szCs w:val="28"/>
        </w:rPr>
      </w:pPr>
      <w:r w:rsidRPr="00F3704A">
        <w:rPr>
          <w:b/>
          <w:sz w:val="28"/>
          <w:szCs w:val="28"/>
        </w:rPr>
        <w:t>2. Thực hiện Nghị quyết của Đại hội đồng cổ</w:t>
      </w:r>
      <w:r w:rsidR="00EF688E">
        <w:rPr>
          <w:b/>
          <w:sz w:val="28"/>
          <w:szCs w:val="28"/>
          <w:lang w:val="en-US"/>
        </w:rPr>
        <w:t xml:space="preserve"> </w:t>
      </w:r>
      <w:r w:rsidRPr="00F3704A">
        <w:rPr>
          <w:b/>
          <w:sz w:val="28"/>
          <w:szCs w:val="28"/>
        </w:rPr>
        <w:t>đông:</w:t>
      </w:r>
    </w:p>
    <w:p w:rsidR="00391870" w:rsidRDefault="00F11D34" w:rsidP="002F065B">
      <w:pPr>
        <w:spacing w:before="80" w:after="80"/>
        <w:ind w:firstLine="720"/>
        <w:jc w:val="both"/>
        <w:rPr>
          <w:sz w:val="28"/>
          <w:szCs w:val="28"/>
          <w:lang w:val="en-US"/>
        </w:rPr>
      </w:pPr>
      <w:r>
        <w:rPr>
          <w:sz w:val="28"/>
          <w:szCs w:val="28"/>
          <w:lang w:val="en-US"/>
        </w:rPr>
        <w:t xml:space="preserve">Căn cứ Nghị quyết ĐHĐCĐ ký ngày 31/3/2020, </w:t>
      </w:r>
      <w:r w:rsidR="00391870" w:rsidRPr="00F3704A">
        <w:rPr>
          <w:sz w:val="28"/>
          <w:szCs w:val="28"/>
        </w:rPr>
        <w:t xml:space="preserve">HĐQT chỉ đạo Ban </w:t>
      </w:r>
      <w:r w:rsidR="00786491">
        <w:rPr>
          <w:sz w:val="28"/>
          <w:szCs w:val="28"/>
          <w:lang w:val="en-US"/>
        </w:rPr>
        <w:t>điều hành</w:t>
      </w:r>
      <w:r w:rsidR="00EF688E">
        <w:rPr>
          <w:sz w:val="28"/>
          <w:szCs w:val="28"/>
          <w:lang w:val="en-US"/>
        </w:rPr>
        <w:t xml:space="preserve"> </w:t>
      </w:r>
      <w:r>
        <w:rPr>
          <w:sz w:val="28"/>
          <w:szCs w:val="28"/>
          <w:lang w:val="en-US"/>
        </w:rPr>
        <w:t>ban hành Bộ kế hoạch</w:t>
      </w:r>
      <w:r w:rsidR="00EF688E">
        <w:rPr>
          <w:sz w:val="28"/>
          <w:szCs w:val="28"/>
          <w:lang w:val="en-US"/>
        </w:rPr>
        <w:t xml:space="preserve"> kinh doanh</w:t>
      </w:r>
      <w:r>
        <w:rPr>
          <w:sz w:val="28"/>
          <w:szCs w:val="28"/>
          <w:lang w:val="en-US"/>
        </w:rPr>
        <w:t xml:space="preserve"> chi tiết năm 2020, </w:t>
      </w:r>
      <w:r w:rsidR="00391870" w:rsidRPr="00F3704A">
        <w:rPr>
          <w:sz w:val="28"/>
          <w:szCs w:val="28"/>
        </w:rPr>
        <w:t xml:space="preserve">bám sát và theo dõi tình hình </w:t>
      </w:r>
      <w:r>
        <w:rPr>
          <w:sz w:val="28"/>
          <w:szCs w:val="28"/>
          <w:lang w:val="en-US"/>
        </w:rPr>
        <w:t xml:space="preserve">doanh thu, chi phí, </w:t>
      </w:r>
      <w:r w:rsidR="00391870" w:rsidRPr="00F3704A">
        <w:rPr>
          <w:sz w:val="28"/>
          <w:szCs w:val="28"/>
        </w:rPr>
        <w:t>công nợ và hàng tồn kho, tránh tình trạng nợ xấu và hàng tồn kho lớn</w:t>
      </w:r>
      <w:r w:rsidR="00E65B5B" w:rsidRPr="00F3704A">
        <w:rPr>
          <w:sz w:val="28"/>
          <w:szCs w:val="28"/>
          <w:lang w:val="en-US"/>
        </w:rPr>
        <w:t xml:space="preserve">, </w:t>
      </w:r>
      <w:r w:rsidR="007129B5" w:rsidRPr="00F3704A">
        <w:rPr>
          <w:sz w:val="28"/>
          <w:szCs w:val="28"/>
          <w:lang w:val="en-US"/>
        </w:rPr>
        <w:t>chỉ đạo</w:t>
      </w:r>
      <w:r w:rsidR="00E65B5B" w:rsidRPr="00F3704A">
        <w:rPr>
          <w:sz w:val="28"/>
          <w:szCs w:val="28"/>
          <w:lang w:val="en-US"/>
        </w:rPr>
        <w:t xml:space="preserve"> xây dựng kế hoạch </w:t>
      </w:r>
      <w:r w:rsidR="007129B5" w:rsidRPr="00F3704A">
        <w:rPr>
          <w:sz w:val="28"/>
          <w:szCs w:val="28"/>
          <w:lang w:val="en-US"/>
        </w:rPr>
        <w:t>khai thác</w:t>
      </w:r>
      <w:r w:rsidR="00EF688E">
        <w:rPr>
          <w:sz w:val="28"/>
          <w:szCs w:val="28"/>
          <w:lang w:val="en-US"/>
        </w:rPr>
        <w:t xml:space="preserve"> </w:t>
      </w:r>
      <w:r w:rsidR="007129B5" w:rsidRPr="00F3704A">
        <w:rPr>
          <w:sz w:val="28"/>
          <w:szCs w:val="28"/>
          <w:lang w:val="en-US"/>
        </w:rPr>
        <w:t xml:space="preserve">từng nhóm hàng </w:t>
      </w:r>
      <w:r w:rsidR="00F2638A">
        <w:rPr>
          <w:sz w:val="28"/>
          <w:szCs w:val="28"/>
          <w:lang w:val="en-US"/>
        </w:rPr>
        <w:t>bao bì và tổng hợp theo định kỳ tháng</w:t>
      </w:r>
      <w:r w:rsidR="00B819DB">
        <w:rPr>
          <w:sz w:val="28"/>
          <w:szCs w:val="28"/>
          <w:lang w:val="en-US"/>
        </w:rPr>
        <w:t xml:space="preserve">, chủ yếu tập trung </w:t>
      </w:r>
      <w:r w:rsidR="00A915D5">
        <w:rPr>
          <w:sz w:val="28"/>
          <w:szCs w:val="28"/>
          <w:lang w:val="en-US"/>
        </w:rPr>
        <w:t xml:space="preserve">khai thác </w:t>
      </w:r>
      <w:r w:rsidR="00B819DB">
        <w:rPr>
          <w:sz w:val="28"/>
          <w:szCs w:val="28"/>
          <w:lang w:val="en-US"/>
        </w:rPr>
        <w:t>các khách hàng truyền thống</w:t>
      </w:r>
      <w:r w:rsidR="00903503">
        <w:rPr>
          <w:sz w:val="28"/>
          <w:szCs w:val="28"/>
          <w:lang w:val="en-US"/>
        </w:rPr>
        <w:t xml:space="preserve">. </w:t>
      </w:r>
    </w:p>
    <w:p w:rsidR="00D64DCC" w:rsidRPr="00F2638A" w:rsidRDefault="004F2921" w:rsidP="002F065B">
      <w:pPr>
        <w:spacing w:before="80" w:after="80"/>
        <w:ind w:firstLine="720"/>
        <w:jc w:val="both"/>
        <w:rPr>
          <w:sz w:val="28"/>
          <w:szCs w:val="28"/>
          <w:lang w:val="en-US"/>
        </w:rPr>
      </w:pPr>
      <w:r>
        <w:rPr>
          <w:sz w:val="28"/>
          <w:szCs w:val="28"/>
          <w:lang w:val="en-US"/>
        </w:rPr>
        <w:lastRenderedPageBreak/>
        <w:t xml:space="preserve">HĐQT đã phê duyệt kế hoạch đầu tư năm 2020, tuy nhiên do tình hình dịch bệnh nên Ban điều hành chưa triển khai đầu tư máy bế tự động </w:t>
      </w:r>
      <w:r w:rsidR="00822FEE">
        <w:rPr>
          <w:sz w:val="28"/>
          <w:szCs w:val="28"/>
          <w:lang w:val="en-US"/>
        </w:rPr>
        <w:t>bổ sung năng lực cho sản xuất hàng bao bì</w:t>
      </w:r>
      <w:r>
        <w:rPr>
          <w:sz w:val="28"/>
          <w:szCs w:val="28"/>
          <w:lang w:val="en-US"/>
        </w:rPr>
        <w:t>.</w:t>
      </w:r>
    </w:p>
    <w:p w:rsidR="00391870" w:rsidRPr="00F3704A" w:rsidRDefault="00391870" w:rsidP="002F065B">
      <w:pPr>
        <w:spacing w:before="80" w:after="80"/>
        <w:ind w:firstLine="720"/>
        <w:jc w:val="both"/>
        <w:rPr>
          <w:b/>
          <w:sz w:val="28"/>
          <w:szCs w:val="28"/>
        </w:rPr>
      </w:pPr>
      <w:r w:rsidRPr="00F3704A">
        <w:rPr>
          <w:b/>
          <w:sz w:val="28"/>
          <w:szCs w:val="28"/>
        </w:rPr>
        <w:t>3. Về công tác quản lý tài chính:</w:t>
      </w:r>
    </w:p>
    <w:p w:rsidR="00391870" w:rsidRPr="00F3704A" w:rsidRDefault="00391870" w:rsidP="002F065B">
      <w:pPr>
        <w:spacing w:before="80" w:after="80"/>
        <w:ind w:firstLine="720"/>
        <w:jc w:val="both"/>
        <w:rPr>
          <w:sz w:val="28"/>
          <w:szCs w:val="28"/>
        </w:rPr>
      </w:pPr>
      <w:r w:rsidRPr="00F3704A">
        <w:rPr>
          <w:sz w:val="28"/>
          <w:szCs w:val="28"/>
        </w:rPr>
        <w:t>Tại phiên họp thường kỳ, HĐQT đã nghe Giám đốc báo cáo tình hình hoạt động kinh doanh và kết quả kinh doanh, tình hình tài chính của Công ty. HĐQT đã xem xét và thông qua các số liệu báo cáo</w:t>
      </w:r>
      <w:r w:rsidR="00E677F4">
        <w:rPr>
          <w:sz w:val="28"/>
          <w:szCs w:val="28"/>
          <w:lang w:val="en-US"/>
        </w:rPr>
        <w:t xml:space="preserve"> định kỳ </w:t>
      </w:r>
      <w:r w:rsidR="00BC335E">
        <w:rPr>
          <w:sz w:val="28"/>
          <w:szCs w:val="28"/>
          <w:lang w:val="en-US"/>
        </w:rPr>
        <w:t xml:space="preserve">hàng </w:t>
      </w:r>
      <w:r w:rsidR="00E677F4">
        <w:rPr>
          <w:sz w:val="28"/>
          <w:szCs w:val="28"/>
          <w:lang w:val="en-US"/>
        </w:rPr>
        <w:t>quý, 6 tháng</w:t>
      </w:r>
      <w:r w:rsidR="00BC335E">
        <w:rPr>
          <w:sz w:val="28"/>
          <w:szCs w:val="28"/>
          <w:lang w:val="en-US"/>
        </w:rPr>
        <w:t>, 9 tháng</w:t>
      </w:r>
      <w:r w:rsidRPr="00F3704A">
        <w:rPr>
          <w:sz w:val="28"/>
          <w:szCs w:val="28"/>
        </w:rPr>
        <w:t>.</w:t>
      </w:r>
    </w:p>
    <w:p w:rsidR="00391870" w:rsidRPr="00F3704A" w:rsidRDefault="00E677F4" w:rsidP="002F065B">
      <w:pPr>
        <w:spacing w:before="80" w:after="80"/>
        <w:ind w:firstLine="720"/>
        <w:jc w:val="both"/>
        <w:rPr>
          <w:sz w:val="28"/>
          <w:szCs w:val="28"/>
        </w:rPr>
      </w:pPr>
      <w:r>
        <w:rPr>
          <w:sz w:val="28"/>
          <w:szCs w:val="28"/>
        </w:rPr>
        <w:t>HĐQT đã thông qua việc</w:t>
      </w:r>
      <w:r>
        <w:rPr>
          <w:sz w:val="28"/>
          <w:szCs w:val="28"/>
          <w:lang w:val="en-US"/>
        </w:rPr>
        <w:t xml:space="preserve"> quyết toán </w:t>
      </w:r>
      <w:r w:rsidR="00391870" w:rsidRPr="00F3704A">
        <w:rPr>
          <w:sz w:val="28"/>
          <w:szCs w:val="28"/>
        </w:rPr>
        <w:t xml:space="preserve">thù lao, </w:t>
      </w:r>
      <w:r>
        <w:rPr>
          <w:sz w:val="28"/>
          <w:szCs w:val="28"/>
          <w:lang w:val="en-US"/>
        </w:rPr>
        <w:t xml:space="preserve">tiền lương, </w:t>
      </w:r>
      <w:r w:rsidR="00391870" w:rsidRPr="00F3704A">
        <w:rPr>
          <w:sz w:val="28"/>
          <w:szCs w:val="28"/>
        </w:rPr>
        <w:t xml:space="preserve">phân phối lợi nhuận, trích lập quỹ </w:t>
      </w:r>
      <w:r>
        <w:rPr>
          <w:sz w:val="28"/>
          <w:szCs w:val="28"/>
          <w:lang w:val="en-US"/>
        </w:rPr>
        <w:t xml:space="preserve">năm 2019 </w:t>
      </w:r>
      <w:r w:rsidR="00391870" w:rsidRPr="00F3704A">
        <w:rPr>
          <w:sz w:val="28"/>
          <w:szCs w:val="28"/>
        </w:rPr>
        <w:t>trước khi trình Đại hội đồng cổ đông</w:t>
      </w:r>
      <w:r w:rsidR="00BC335E">
        <w:rPr>
          <w:sz w:val="28"/>
          <w:szCs w:val="28"/>
          <w:lang w:val="en-US"/>
        </w:rPr>
        <w:t xml:space="preserve"> năm 2020</w:t>
      </w:r>
      <w:r w:rsidR="00391870" w:rsidRPr="00F3704A">
        <w:rPr>
          <w:sz w:val="28"/>
          <w:szCs w:val="28"/>
        </w:rPr>
        <w:t>.</w:t>
      </w:r>
    </w:p>
    <w:p w:rsidR="00391870" w:rsidRDefault="00391870" w:rsidP="002F065B">
      <w:pPr>
        <w:spacing w:before="80" w:after="80"/>
        <w:ind w:firstLine="720"/>
        <w:jc w:val="both"/>
        <w:rPr>
          <w:sz w:val="28"/>
          <w:szCs w:val="28"/>
          <w:lang w:val="en-US"/>
        </w:rPr>
      </w:pPr>
      <w:r w:rsidRPr="00F3704A">
        <w:rPr>
          <w:sz w:val="28"/>
          <w:szCs w:val="28"/>
        </w:rPr>
        <w:t>HĐQT cũng đã thông qua các giải pháp và chỉ tiêu kế h</w:t>
      </w:r>
      <w:r w:rsidR="00B11C1B" w:rsidRPr="00F3704A">
        <w:rPr>
          <w:sz w:val="28"/>
          <w:szCs w:val="28"/>
        </w:rPr>
        <w:t>oạch sản xuất kinh doanh năm 20</w:t>
      </w:r>
      <w:r w:rsidR="00B11C1B" w:rsidRPr="00F3704A">
        <w:rPr>
          <w:sz w:val="28"/>
          <w:szCs w:val="28"/>
          <w:lang w:val="en-US"/>
        </w:rPr>
        <w:t>20</w:t>
      </w:r>
      <w:r w:rsidRPr="00F3704A">
        <w:rPr>
          <w:sz w:val="28"/>
          <w:szCs w:val="28"/>
        </w:rPr>
        <w:t xml:space="preserve"> trước khi trình Đại hội đồng cổ đông thường niên năm </w:t>
      </w:r>
      <w:r w:rsidR="00B11C1B" w:rsidRPr="00F3704A">
        <w:rPr>
          <w:sz w:val="28"/>
          <w:szCs w:val="28"/>
          <w:lang w:val="en-US"/>
        </w:rPr>
        <w:t>2020</w:t>
      </w:r>
    </w:p>
    <w:p w:rsidR="00544357" w:rsidRPr="00F3704A" w:rsidRDefault="00544357" w:rsidP="002F065B">
      <w:pPr>
        <w:spacing w:before="80" w:after="80"/>
        <w:ind w:firstLine="720"/>
        <w:jc w:val="both"/>
        <w:rPr>
          <w:sz w:val="28"/>
          <w:szCs w:val="28"/>
          <w:lang w:val="en-US"/>
        </w:rPr>
      </w:pPr>
    </w:p>
    <w:p w:rsidR="00391870" w:rsidRPr="00F3704A" w:rsidRDefault="00391870" w:rsidP="002F065B">
      <w:pPr>
        <w:spacing w:before="80" w:after="80"/>
        <w:ind w:firstLine="720"/>
        <w:jc w:val="both"/>
        <w:rPr>
          <w:b/>
          <w:sz w:val="28"/>
          <w:szCs w:val="28"/>
        </w:rPr>
      </w:pPr>
      <w:r w:rsidRPr="00F3704A">
        <w:rPr>
          <w:b/>
          <w:sz w:val="28"/>
          <w:szCs w:val="28"/>
        </w:rPr>
        <w:t>4. Quan hệ với Ban Kiểm soát:</w:t>
      </w:r>
    </w:p>
    <w:p w:rsidR="00391870" w:rsidRPr="00F3704A" w:rsidRDefault="00391870" w:rsidP="002F065B">
      <w:pPr>
        <w:spacing w:before="80" w:after="80"/>
        <w:ind w:firstLine="720"/>
        <w:jc w:val="both"/>
        <w:rPr>
          <w:sz w:val="28"/>
          <w:szCs w:val="28"/>
        </w:rPr>
      </w:pPr>
      <w:r w:rsidRPr="00F3704A">
        <w:rPr>
          <w:sz w:val="28"/>
          <w:szCs w:val="28"/>
        </w:rPr>
        <w:t xml:space="preserve">Tại các </w:t>
      </w:r>
      <w:r w:rsidR="00B767E1">
        <w:rPr>
          <w:sz w:val="28"/>
          <w:szCs w:val="28"/>
        </w:rPr>
        <w:t>phiên họp HĐQT, Ban Kiểm soát đ</w:t>
      </w:r>
      <w:r w:rsidR="00B767E1">
        <w:rPr>
          <w:sz w:val="28"/>
          <w:szCs w:val="28"/>
          <w:lang w:val="en-US"/>
        </w:rPr>
        <w:t>ều được mời và</w:t>
      </w:r>
      <w:r w:rsidRPr="00F3704A">
        <w:rPr>
          <w:sz w:val="28"/>
          <w:szCs w:val="28"/>
        </w:rPr>
        <w:t xml:space="preserve"> tham dự</w:t>
      </w:r>
      <w:r w:rsidR="00B767E1">
        <w:rPr>
          <w:sz w:val="28"/>
          <w:szCs w:val="28"/>
          <w:lang w:val="en-US"/>
        </w:rPr>
        <w:t xml:space="preserve"> đầy đủ theo quy chế làm việc</w:t>
      </w:r>
      <w:r w:rsidR="00B767E1">
        <w:rPr>
          <w:sz w:val="28"/>
          <w:szCs w:val="28"/>
        </w:rPr>
        <w:t>, tham gia ý kiến đóng góp</w:t>
      </w:r>
      <w:r w:rsidR="00B767E1">
        <w:rPr>
          <w:sz w:val="28"/>
          <w:szCs w:val="28"/>
          <w:lang w:val="en-US"/>
        </w:rPr>
        <w:t xml:space="preserve"> tại cuộc họp</w:t>
      </w:r>
      <w:r w:rsidRPr="00F3704A">
        <w:rPr>
          <w:sz w:val="28"/>
          <w:szCs w:val="28"/>
        </w:rPr>
        <w:t>.</w:t>
      </w:r>
    </w:p>
    <w:p w:rsidR="00391870" w:rsidRPr="00EF688E" w:rsidRDefault="00391870" w:rsidP="002F065B">
      <w:pPr>
        <w:spacing w:before="80" w:after="80"/>
        <w:ind w:firstLine="720"/>
        <w:jc w:val="both"/>
        <w:rPr>
          <w:sz w:val="28"/>
          <w:szCs w:val="28"/>
          <w:lang w:val="en-US"/>
        </w:rPr>
      </w:pPr>
      <w:r w:rsidRPr="00F3704A">
        <w:rPr>
          <w:sz w:val="28"/>
          <w:szCs w:val="28"/>
        </w:rPr>
        <w:t>HĐQT thông qua báo cáo của Ban Kiểm soát trước khi trình Đại hội đồng cổ đông thường niên năm tài chính 20</w:t>
      </w:r>
      <w:r w:rsidR="00544357">
        <w:rPr>
          <w:sz w:val="28"/>
          <w:szCs w:val="28"/>
          <w:lang w:val="en-US"/>
        </w:rPr>
        <w:t>19</w:t>
      </w:r>
      <w:r w:rsidRPr="00F3704A">
        <w:rPr>
          <w:sz w:val="28"/>
          <w:szCs w:val="28"/>
        </w:rPr>
        <w:t>, trong đó Ban Kiểm soát đã thẩm định về tình hình kinh doa</w:t>
      </w:r>
      <w:r w:rsidR="00B11C1B" w:rsidRPr="00F3704A">
        <w:rPr>
          <w:sz w:val="28"/>
          <w:szCs w:val="28"/>
        </w:rPr>
        <w:t>nh và báo cáo tài chính năm 201</w:t>
      </w:r>
      <w:r w:rsidR="00B11C1B" w:rsidRPr="00F3704A">
        <w:rPr>
          <w:sz w:val="28"/>
          <w:szCs w:val="28"/>
          <w:lang w:val="en-US"/>
        </w:rPr>
        <w:t>9</w:t>
      </w:r>
      <w:r w:rsidRPr="00F3704A">
        <w:rPr>
          <w:sz w:val="28"/>
          <w:szCs w:val="28"/>
        </w:rPr>
        <w:t xml:space="preserve">, báo cáo đánh giá công tác quản lý điều hành của HĐQT và Ban Giám đốc. Trong các báo cáo </w:t>
      </w:r>
      <w:r w:rsidR="00EF688E">
        <w:rPr>
          <w:sz w:val="28"/>
          <w:szCs w:val="28"/>
          <w:lang w:val="en-US"/>
        </w:rPr>
        <w:t>định kỳ hàng tháng</w:t>
      </w:r>
      <w:r w:rsidRPr="00F3704A">
        <w:rPr>
          <w:sz w:val="28"/>
          <w:szCs w:val="28"/>
        </w:rPr>
        <w:t>, Ban Kiểm soát đã có các góp ý tích cực cho HĐQT và Ban Giám đốc trong công tác điều hàn</w:t>
      </w:r>
      <w:r w:rsidR="00EF688E">
        <w:rPr>
          <w:sz w:val="28"/>
          <w:szCs w:val="28"/>
        </w:rPr>
        <w:t>h quản trị Công ty được tốt hơn</w:t>
      </w:r>
      <w:r w:rsidR="00EF688E">
        <w:rPr>
          <w:sz w:val="28"/>
          <w:szCs w:val="28"/>
          <w:lang w:val="en-US"/>
        </w:rPr>
        <w:t>, chủ yếu các nội dung hàng tồn kho, công nợ, quy trình sửa ch</w:t>
      </w:r>
      <w:r w:rsidR="00A02125">
        <w:rPr>
          <w:sz w:val="28"/>
          <w:szCs w:val="28"/>
          <w:lang w:val="en-US"/>
        </w:rPr>
        <w:t>ữa</w:t>
      </w:r>
      <w:r w:rsidR="00EF688E">
        <w:rPr>
          <w:sz w:val="28"/>
          <w:szCs w:val="28"/>
          <w:lang w:val="en-US"/>
        </w:rPr>
        <w:t xml:space="preserve"> máy móc thiết bị,…</w:t>
      </w:r>
    </w:p>
    <w:p w:rsidR="00207310" w:rsidRPr="00207310" w:rsidRDefault="00207310" w:rsidP="002F065B">
      <w:pPr>
        <w:spacing w:before="80" w:after="80"/>
        <w:ind w:firstLine="720"/>
        <w:jc w:val="both"/>
        <w:rPr>
          <w:sz w:val="28"/>
          <w:szCs w:val="28"/>
          <w:lang w:val="en-US"/>
        </w:rPr>
      </w:pPr>
    </w:p>
    <w:p w:rsidR="00391870" w:rsidRPr="00AC1341" w:rsidRDefault="00AC1341" w:rsidP="002F065B">
      <w:pPr>
        <w:spacing w:before="80" w:after="80"/>
        <w:ind w:firstLine="720"/>
        <w:jc w:val="both"/>
        <w:rPr>
          <w:b/>
          <w:sz w:val="28"/>
          <w:szCs w:val="28"/>
        </w:rPr>
      </w:pPr>
      <w:r w:rsidRPr="00AC1341">
        <w:rPr>
          <w:b/>
          <w:sz w:val="28"/>
          <w:szCs w:val="28"/>
          <w:lang w:val="en-US"/>
        </w:rPr>
        <w:t>III. Đánh giá chung</w:t>
      </w:r>
      <w:r w:rsidR="00391870" w:rsidRPr="00AC1341">
        <w:rPr>
          <w:b/>
          <w:sz w:val="28"/>
          <w:szCs w:val="28"/>
        </w:rPr>
        <w:t xml:space="preserve">: </w:t>
      </w:r>
    </w:p>
    <w:p w:rsidR="007616F3" w:rsidRPr="00AC1341" w:rsidRDefault="007616F3" w:rsidP="00F130E0">
      <w:pPr>
        <w:pStyle w:val="ListParagraph"/>
        <w:numPr>
          <w:ilvl w:val="0"/>
          <w:numId w:val="3"/>
        </w:numPr>
        <w:tabs>
          <w:tab w:val="left" w:pos="1080"/>
        </w:tabs>
        <w:spacing w:before="80" w:after="80"/>
        <w:ind w:hanging="720"/>
        <w:jc w:val="both"/>
        <w:rPr>
          <w:b/>
          <w:sz w:val="28"/>
          <w:szCs w:val="28"/>
          <w:lang w:val="en-US"/>
        </w:rPr>
      </w:pPr>
      <w:r w:rsidRPr="00AC1341">
        <w:rPr>
          <w:b/>
          <w:sz w:val="28"/>
          <w:szCs w:val="28"/>
          <w:lang w:val="en-US"/>
        </w:rPr>
        <w:t xml:space="preserve">Một số mặt đạt được: </w:t>
      </w:r>
    </w:p>
    <w:p w:rsidR="00ED647E" w:rsidRPr="00AC1341" w:rsidRDefault="00ED647E" w:rsidP="00ED647E">
      <w:pPr>
        <w:pStyle w:val="ListParagraph"/>
        <w:numPr>
          <w:ilvl w:val="0"/>
          <w:numId w:val="5"/>
        </w:numPr>
        <w:tabs>
          <w:tab w:val="left" w:pos="1080"/>
        </w:tabs>
        <w:spacing w:before="80" w:after="80"/>
        <w:ind w:left="0" w:firstLine="720"/>
        <w:jc w:val="both"/>
        <w:rPr>
          <w:sz w:val="28"/>
          <w:szCs w:val="28"/>
          <w:lang w:val="en-US"/>
        </w:rPr>
      </w:pPr>
      <w:r w:rsidRPr="00AC1341">
        <w:rPr>
          <w:sz w:val="28"/>
          <w:szCs w:val="28"/>
          <w:lang w:val="en-US"/>
        </w:rPr>
        <w:t>Trong điều kiện vừa thực hiện các biện pháp chống dịch bệnh Covid 19 của Chính phủ, vừa có sự thay đổi Giám đốc điều hành, nhưng Công ty vẫn cố gắng duy trì ổn định sản lượng sản xuất</w:t>
      </w:r>
      <w:r>
        <w:rPr>
          <w:sz w:val="28"/>
          <w:szCs w:val="28"/>
          <w:lang w:val="en-US"/>
        </w:rPr>
        <w:t xml:space="preserve"> với sản lượng 9</w:t>
      </w:r>
      <w:r w:rsidRPr="00AC1341">
        <w:rPr>
          <w:sz w:val="28"/>
          <w:szCs w:val="28"/>
          <w:lang w:val="en-US"/>
        </w:rPr>
        <w:t xml:space="preserve"> tháng đầu năm đạt </w:t>
      </w:r>
      <w:r>
        <w:rPr>
          <w:sz w:val="28"/>
          <w:szCs w:val="28"/>
          <w:lang w:val="en-US"/>
        </w:rPr>
        <w:t>62</w:t>
      </w:r>
      <w:r w:rsidRPr="00AC1341">
        <w:rPr>
          <w:sz w:val="28"/>
          <w:szCs w:val="28"/>
          <w:lang w:val="en-US"/>
        </w:rPr>
        <w:t>% kế hoạch cả năm</w:t>
      </w:r>
      <w:r w:rsidR="00BC335E">
        <w:rPr>
          <w:sz w:val="28"/>
          <w:szCs w:val="28"/>
          <w:lang w:val="en-US"/>
        </w:rPr>
        <w:t>, duy trì sản xuất và việc làm và thu nhập cho người lao động</w:t>
      </w:r>
    </w:p>
    <w:p w:rsidR="00ED647E" w:rsidRPr="00AC1341" w:rsidRDefault="00ED647E" w:rsidP="00ED647E">
      <w:pPr>
        <w:pStyle w:val="ListParagraph"/>
        <w:numPr>
          <w:ilvl w:val="0"/>
          <w:numId w:val="5"/>
        </w:numPr>
        <w:tabs>
          <w:tab w:val="left" w:pos="1080"/>
        </w:tabs>
        <w:spacing w:before="80" w:after="80"/>
        <w:ind w:left="0" w:firstLine="720"/>
        <w:jc w:val="both"/>
        <w:rPr>
          <w:sz w:val="28"/>
          <w:szCs w:val="28"/>
          <w:lang w:val="en-US"/>
        </w:rPr>
      </w:pPr>
      <w:r w:rsidRPr="00AC1341">
        <w:rPr>
          <w:sz w:val="28"/>
          <w:szCs w:val="28"/>
          <w:lang w:val="en-US"/>
        </w:rPr>
        <w:t xml:space="preserve">Trong công tác điều hành được quan tâm chỉ đạo kỹ hơn về quy trình, kỹ thuật, chất lượng của sản phẩm nên đã kịp thời khắc phục nhiều sai hỏng nhất là sản phẩm </w:t>
      </w:r>
      <w:r w:rsidR="00A605DA">
        <w:rPr>
          <w:sz w:val="28"/>
          <w:szCs w:val="28"/>
          <w:lang w:val="en-US"/>
        </w:rPr>
        <w:t>in vé số, sách giáo khoa trong 9</w:t>
      </w:r>
      <w:r w:rsidRPr="00AC1341">
        <w:rPr>
          <w:sz w:val="28"/>
          <w:szCs w:val="28"/>
          <w:lang w:val="en-US"/>
        </w:rPr>
        <w:t xml:space="preserve"> tháng đầu năm, </w:t>
      </w:r>
      <w:r>
        <w:rPr>
          <w:sz w:val="28"/>
          <w:szCs w:val="28"/>
          <w:lang w:val="en-US"/>
        </w:rPr>
        <w:t xml:space="preserve">đến nay đã </w:t>
      </w:r>
      <w:r w:rsidRPr="00AC1341">
        <w:rPr>
          <w:sz w:val="28"/>
          <w:szCs w:val="28"/>
          <w:lang w:val="en-US"/>
        </w:rPr>
        <w:t>có xu hướng giảm dần sai hỏng.</w:t>
      </w:r>
    </w:p>
    <w:p w:rsidR="00ED647E" w:rsidRDefault="00ED647E" w:rsidP="00ED647E">
      <w:pPr>
        <w:pStyle w:val="ListParagraph"/>
        <w:numPr>
          <w:ilvl w:val="0"/>
          <w:numId w:val="5"/>
        </w:numPr>
        <w:tabs>
          <w:tab w:val="left" w:pos="1080"/>
        </w:tabs>
        <w:spacing w:before="80" w:after="80"/>
        <w:ind w:left="0" w:firstLine="720"/>
        <w:jc w:val="both"/>
        <w:rPr>
          <w:sz w:val="28"/>
          <w:szCs w:val="28"/>
          <w:lang w:val="en-US"/>
        </w:rPr>
      </w:pPr>
      <w:r w:rsidRPr="00AC1341">
        <w:rPr>
          <w:sz w:val="28"/>
          <w:szCs w:val="28"/>
          <w:lang w:val="en-US"/>
        </w:rPr>
        <w:t xml:space="preserve">Kiện toàn ban điều hành, củng cố tổ chức bộ máy, đưa Công ty In đi vào nề nếp kỷ luật hơn, khắc phục tình trạng lãng phí giờ công. Các hoạt động </w:t>
      </w:r>
      <w:r>
        <w:rPr>
          <w:sz w:val="28"/>
          <w:szCs w:val="28"/>
          <w:lang w:val="en-US"/>
        </w:rPr>
        <w:t xml:space="preserve">quản trị nội bộ </w:t>
      </w:r>
      <w:r w:rsidRPr="00AC1341">
        <w:rPr>
          <w:sz w:val="28"/>
          <w:szCs w:val="28"/>
          <w:lang w:val="en-US"/>
        </w:rPr>
        <w:t>đều tuân thủ quy chế, quy định của Công</w:t>
      </w:r>
      <w:r>
        <w:rPr>
          <w:sz w:val="28"/>
          <w:szCs w:val="28"/>
          <w:lang w:val="en-US"/>
        </w:rPr>
        <w:t xml:space="preserve"> </w:t>
      </w:r>
      <w:r w:rsidRPr="00AC1341">
        <w:rPr>
          <w:sz w:val="28"/>
          <w:szCs w:val="28"/>
          <w:lang w:val="en-US"/>
        </w:rPr>
        <w:t>ty.</w:t>
      </w:r>
    </w:p>
    <w:p w:rsidR="00ED647E" w:rsidRDefault="00ED647E" w:rsidP="00ED647E">
      <w:pPr>
        <w:pStyle w:val="ListParagraph"/>
        <w:tabs>
          <w:tab w:val="left" w:pos="1080"/>
        </w:tabs>
        <w:spacing w:before="80" w:after="80"/>
        <w:jc w:val="both"/>
        <w:rPr>
          <w:sz w:val="28"/>
          <w:szCs w:val="28"/>
          <w:lang w:val="en-US"/>
        </w:rPr>
      </w:pPr>
    </w:p>
    <w:p w:rsidR="00ED647E" w:rsidRPr="00AC1341" w:rsidRDefault="00ED647E" w:rsidP="00ED647E">
      <w:pPr>
        <w:pStyle w:val="ListParagraph"/>
        <w:numPr>
          <w:ilvl w:val="0"/>
          <w:numId w:val="3"/>
        </w:numPr>
        <w:tabs>
          <w:tab w:val="left" w:pos="1080"/>
        </w:tabs>
        <w:spacing w:before="80" w:after="80"/>
        <w:ind w:hanging="720"/>
        <w:jc w:val="both"/>
        <w:rPr>
          <w:b/>
          <w:sz w:val="28"/>
          <w:szCs w:val="28"/>
          <w:lang w:val="en-US"/>
        </w:rPr>
      </w:pPr>
      <w:r w:rsidRPr="00AC1341">
        <w:rPr>
          <w:b/>
          <w:sz w:val="28"/>
          <w:szCs w:val="28"/>
          <w:lang w:val="en-US"/>
        </w:rPr>
        <w:t>Một số mặt hạn chế:</w:t>
      </w:r>
    </w:p>
    <w:p w:rsidR="00ED647E" w:rsidRPr="00AC1341" w:rsidRDefault="00ED647E" w:rsidP="00ED647E">
      <w:pPr>
        <w:pStyle w:val="ListParagraph"/>
        <w:numPr>
          <w:ilvl w:val="0"/>
          <w:numId w:val="5"/>
        </w:numPr>
        <w:tabs>
          <w:tab w:val="left" w:pos="1080"/>
        </w:tabs>
        <w:spacing w:before="80" w:after="80"/>
        <w:ind w:left="0" w:firstLine="720"/>
        <w:jc w:val="both"/>
        <w:rPr>
          <w:sz w:val="28"/>
          <w:szCs w:val="28"/>
          <w:lang w:val="en-US"/>
        </w:rPr>
      </w:pPr>
      <w:r>
        <w:rPr>
          <w:sz w:val="28"/>
          <w:szCs w:val="28"/>
          <w:lang w:val="en-US"/>
        </w:rPr>
        <w:t xml:space="preserve">Do ảnh hưởng của </w:t>
      </w:r>
      <w:r w:rsidR="002F0D3B">
        <w:rPr>
          <w:sz w:val="28"/>
          <w:szCs w:val="28"/>
          <w:lang w:val="en-US"/>
        </w:rPr>
        <w:t xml:space="preserve">tình hình </w:t>
      </w:r>
      <w:r>
        <w:rPr>
          <w:sz w:val="28"/>
          <w:szCs w:val="28"/>
          <w:lang w:val="en-US"/>
        </w:rPr>
        <w:t xml:space="preserve">dịch bệnh, </w:t>
      </w:r>
      <w:r w:rsidRPr="00AC1341">
        <w:rPr>
          <w:sz w:val="28"/>
          <w:szCs w:val="28"/>
          <w:lang w:val="en-US"/>
        </w:rPr>
        <w:t xml:space="preserve">doanh thu </w:t>
      </w:r>
      <w:r w:rsidR="002F0D3B">
        <w:rPr>
          <w:sz w:val="28"/>
          <w:szCs w:val="28"/>
          <w:lang w:val="en-US"/>
        </w:rPr>
        <w:t xml:space="preserve">tiêu thụ </w:t>
      </w:r>
      <w:r w:rsidRPr="00AC1341">
        <w:rPr>
          <w:sz w:val="28"/>
          <w:szCs w:val="28"/>
          <w:lang w:val="en-US"/>
        </w:rPr>
        <w:t xml:space="preserve">nhóm hàng </w:t>
      </w:r>
      <w:r w:rsidR="002F0D3B">
        <w:rPr>
          <w:sz w:val="28"/>
          <w:szCs w:val="28"/>
          <w:lang w:val="en-US"/>
        </w:rPr>
        <w:t xml:space="preserve">in </w:t>
      </w:r>
      <w:r w:rsidRPr="00AC1341">
        <w:rPr>
          <w:sz w:val="28"/>
          <w:szCs w:val="28"/>
          <w:lang w:val="en-US"/>
        </w:rPr>
        <w:t>ba</w:t>
      </w:r>
      <w:r>
        <w:rPr>
          <w:sz w:val="28"/>
          <w:szCs w:val="28"/>
          <w:lang w:val="en-US"/>
        </w:rPr>
        <w:t>o</w:t>
      </w:r>
      <w:r w:rsidRPr="00AC1341">
        <w:rPr>
          <w:sz w:val="28"/>
          <w:szCs w:val="28"/>
          <w:lang w:val="en-US"/>
        </w:rPr>
        <w:t xml:space="preserve"> bì chỉ đạt </w:t>
      </w:r>
      <w:r w:rsidR="007A51A1">
        <w:rPr>
          <w:sz w:val="28"/>
          <w:szCs w:val="28"/>
          <w:lang w:val="en-US"/>
        </w:rPr>
        <w:t>28% kế hoạch năm, giảm</w:t>
      </w:r>
      <w:r w:rsidR="00637B8F">
        <w:rPr>
          <w:sz w:val="28"/>
          <w:szCs w:val="28"/>
          <w:lang w:val="en-US"/>
        </w:rPr>
        <w:t xml:space="preserve"> 4</w:t>
      </w:r>
      <w:r w:rsidR="007A51A1">
        <w:rPr>
          <w:sz w:val="28"/>
          <w:szCs w:val="28"/>
          <w:lang w:val="en-US"/>
        </w:rPr>
        <w:t>0</w:t>
      </w:r>
      <w:r w:rsidRPr="00AC1341">
        <w:rPr>
          <w:sz w:val="28"/>
          <w:szCs w:val="28"/>
          <w:lang w:val="en-US"/>
        </w:rPr>
        <w:t xml:space="preserve">% so với cùng kỳ năm trước dẫn đến chỉ tiêu </w:t>
      </w:r>
      <w:r>
        <w:rPr>
          <w:sz w:val="28"/>
          <w:szCs w:val="28"/>
          <w:lang w:val="en-US"/>
        </w:rPr>
        <w:t xml:space="preserve">tổng </w:t>
      </w:r>
      <w:r w:rsidRPr="00AC1341">
        <w:rPr>
          <w:sz w:val="28"/>
          <w:szCs w:val="28"/>
          <w:lang w:val="en-US"/>
        </w:rPr>
        <w:t xml:space="preserve">doanh thu </w:t>
      </w:r>
      <w:r>
        <w:rPr>
          <w:sz w:val="28"/>
          <w:szCs w:val="28"/>
          <w:lang w:val="en-US"/>
        </w:rPr>
        <w:t xml:space="preserve">chỉ </w:t>
      </w:r>
      <w:r w:rsidRPr="00AC1341">
        <w:rPr>
          <w:sz w:val="28"/>
          <w:szCs w:val="28"/>
          <w:lang w:val="en-US"/>
        </w:rPr>
        <w:t xml:space="preserve">đạt </w:t>
      </w:r>
      <w:r w:rsidR="00637B8F">
        <w:rPr>
          <w:sz w:val="28"/>
          <w:szCs w:val="28"/>
          <w:lang w:val="en-US"/>
        </w:rPr>
        <w:t>47</w:t>
      </w:r>
      <w:r w:rsidRPr="00AC1341">
        <w:rPr>
          <w:sz w:val="28"/>
          <w:szCs w:val="28"/>
          <w:lang w:val="en-US"/>
        </w:rPr>
        <w:t xml:space="preserve">% kế hoạch </w:t>
      </w:r>
      <w:r>
        <w:rPr>
          <w:sz w:val="28"/>
          <w:szCs w:val="28"/>
          <w:lang w:val="en-US"/>
        </w:rPr>
        <w:t xml:space="preserve">giảm </w:t>
      </w:r>
      <w:r w:rsidR="00637B8F">
        <w:rPr>
          <w:sz w:val="28"/>
          <w:szCs w:val="28"/>
          <w:lang w:val="en-US"/>
        </w:rPr>
        <w:t>3</w:t>
      </w:r>
      <w:r>
        <w:rPr>
          <w:sz w:val="28"/>
          <w:szCs w:val="28"/>
          <w:lang w:val="en-US"/>
        </w:rPr>
        <w:t xml:space="preserve">6% so cùng kỳ </w:t>
      </w:r>
      <w:r w:rsidRPr="00AC1341">
        <w:rPr>
          <w:sz w:val="28"/>
          <w:szCs w:val="28"/>
          <w:lang w:val="en-US"/>
        </w:rPr>
        <w:t xml:space="preserve">và lợi nhuận chỉ đạt </w:t>
      </w:r>
      <w:r w:rsidR="00637B8F">
        <w:rPr>
          <w:sz w:val="28"/>
          <w:szCs w:val="28"/>
          <w:lang w:val="en-US"/>
        </w:rPr>
        <w:t>41,</w:t>
      </w:r>
      <w:r w:rsidR="007A51A1">
        <w:rPr>
          <w:sz w:val="28"/>
          <w:szCs w:val="28"/>
          <w:lang w:val="en-US"/>
        </w:rPr>
        <w:t>7</w:t>
      </w:r>
      <w:r w:rsidRPr="00AC1341">
        <w:rPr>
          <w:sz w:val="28"/>
          <w:szCs w:val="28"/>
          <w:lang w:val="en-US"/>
        </w:rPr>
        <w:t>% kế hoạch</w:t>
      </w:r>
      <w:r>
        <w:rPr>
          <w:sz w:val="28"/>
          <w:szCs w:val="28"/>
          <w:lang w:val="en-US"/>
        </w:rPr>
        <w:t xml:space="preserve"> năm</w:t>
      </w:r>
      <w:r w:rsidRPr="00AC1341">
        <w:rPr>
          <w:sz w:val="28"/>
          <w:szCs w:val="28"/>
          <w:lang w:val="en-US"/>
        </w:rPr>
        <w:t xml:space="preserve">, giảm </w:t>
      </w:r>
      <w:r w:rsidR="007A51A1">
        <w:rPr>
          <w:sz w:val="28"/>
          <w:szCs w:val="28"/>
          <w:lang w:val="en-US"/>
        </w:rPr>
        <w:t>8,98</w:t>
      </w:r>
      <w:r w:rsidRPr="00AC1341">
        <w:rPr>
          <w:sz w:val="28"/>
          <w:szCs w:val="28"/>
          <w:lang w:val="en-US"/>
        </w:rPr>
        <w:t>% so cùng kỳ năm trước.</w:t>
      </w:r>
    </w:p>
    <w:p w:rsidR="00ED647E" w:rsidRDefault="00ED647E" w:rsidP="00ED647E">
      <w:pPr>
        <w:pStyle w:val="ListParagraph"/>
        <w:numPr>
          <w:ilvl w:val="0"/>
          <w:numId w:val="5"/>
        </w:numPr>
        <w:tabs>
          <w:tab w:val="left" w:pos="1080"/>
        </w:tabs>
        <w:spacing w:before="80" w:after="80"/>
        <w:ind w:left="0" w:firstLine="720"/>
        <w:jc w:val="both"/>
        <w:rPr>
          <w:sz w:val="28"/>
          <w:szCs w:val="28"/>
          <w:lang w:val="en-US"/>
        </w:rPr>
      </w:pPr>
      <w:r w:rsidRPr="00AC1341">
        <w:rPr>
          <w:sz w:val="28"/>
          <w:szCs w:val="28"/>
          <w:lang w:val="en-US"/>
        </w:rPr>
        <w:lastRenderedPageBreak/>
        <w:t>Trong những tháng đầu năm, tổ chức bộ máy quản lý còn chồng chéo, nhiều tầng nấc trung gian, công tác kiện toàn tổ chức bộ máy và ban điều hành triển khai còn chậm</w:t>
      </w:r>
      <w:r>
        <w:rPr>
          <w:sz w:val="28"/>
          <w:szCs w:val="28"/>
          <w:lang w:val="en-US"/>
        </w:rPr>
        <w:t>,</w:t>
      </w:r>
      <w:r w:rsidRPr="00AC1341">
        <w:rPr>
          <w:sz w:val="28"/>
          <w:szCs w:val="28"/>
          <w:lang w:val="en-US"/>
        </w:rPr>
        <w:t xml:space="preserve"> đến Tháng 6</w:t>
      </w:r>
      <w:r w:rsidR="002F0D3B">
        <w:rPr>
          <w:sz w:val="28"/>
          <w:szCs w:val="28"/>
          <w:lang w:val="en-US"/>
        </w:rPr>
        <w:t>/2020</w:t>
      </w:r>
      <w:r w:rsidRPr="00AC1341">
        <w:rPr>
          <w:sz w:val="28"/>
          <w:szCs w:val="28"/>
          <w:lang w:val="en-US"/>
        </w:rPr>
        <w:t xml:space="preserve"> mới hoàn tất.</w:t>
      </w:r>
    </w:p>
    <w:p w:rsidR="00ED647E" w:rsidRPr="00AC1341" w:rsidRDefault="00ED647E" w:rsidP="00ED647E">
      <w:pPr>
        <w:pStyle w:val="ListParagraph"/>
        <w:numPr>
          <w:ilvl w:val="0"/>
          <w:numId w:val="5"/>
        </w:numPr>
        <w:tabs>
          <w:tab w:val="left" w:pos="1080"/>
        </w:tabs>
        <w:spacing w:before="80" w:after="80"/>
        <w:ind w:left="0" w:firstLine="720"/>
        <w:jc w:val="both"/>
        <w:rPr>
          <w:sz w:val="28"/>
          <w:szCs w:val="28"/>
          <w:lang w:val="en-US"/>
        </w:rPr>
      </w:pPr>
      <w:r>
        <w:rPr>
          <w:sz w:val="28"/>
          <w:szCs w:val="28"/>
          <w:lang w:val="en-US"/>
        </w:rPr>
        <w:t>Tình hình kinh doanh bị sụt giảm, tiền lương không tăng,</w:t>
      </w:r>
      <w:r w:rsidR="00637B8F">
        <w:rPr>
          <w:sz w:val="28"/>
          <w:szCs w:val="28"/>
          <w:lang w:val="en-US"/>
        </w:rPr>
        <w:t xml:space="preserve"> có 2</w:t>
      </w:r>
      <w:r>
        <w:rPr>
          <w:sz w:val="28"/>
          <w:szCs w:val="28"/>
          <w:lang w:val="en-US"/>
        </w:rPr>
        <w:t xml:space="preserve">4 trường hợp lao động xin nghỉ việc, trong đó có </w:t>
      </w:r>
      <w:r w:rsidR="00637B8F">
        <w:rPr>
          <w:sz w:val="28"/>
          <w:szCs w:val="28"/>
          <w:lang w:val="en-US"/>
        </w:rPr>
        <w:t>15</w:t>
      </w:r>
      <w:r>
        <w:rPr>
          <w:sz w:val="28"/>
          <w:szCs w:val="28"/>
          <w:lang w:val="en-US"/>
        </w:rPr>
        <w:t xml:space="preserve"> trường hợp là công nhân, dẫn đến thiếu hụt công nhân so với nhu cầu sản xuất </w:t>
      </w:r>
      <w:r w:rsidR="00BC335E">
        <w:rPr>
          <w:sz w:val="28"/>
          <w:szCs w:val="28"/>
          <w:lang w:val="en-US"/>
        </w:rPr>
        <w:t>những</w:t>
      </w:r>
      <w:r>
        <w:rPr>
          <w:sz w:val="28"/>
          <w:szCs w:val="28"/>
          <w:lang w:val="en-US"/>
        </w:rPr>
        <w:t xml:space="preserve"> tháng cuối  năm. Tổng số lao động hiện có 1</w:t>
      </w:r>
      <w:r w:rsidR="00637B8F">
        <w:rPr>
          <w:sz w:val="28"/>
          <w:szCs w:val="28"/>
          <w:lang w:val="en-US"/>
        </w:rPr>
        <w:t>47</w:t>
      </w:r>
      <w:r>
        <w:rPr>
          <w:sz w:val="28"/>
          <w:szCs w:val="28"/>
          <w:lang w:val="en-US"/>
        </w:rPr>
        <w:t xml:space="preserve"> lao động.</w:t>
      </w:r>
    </w:p>
    <w:p w:rsidR="008D731F" w:rsidRDefault="008D731F" w:rsidP="002F065B">
      <w:pPr>
        <w:spacing w:before="80" w:after="80"/>
        <w:ind w:firstLine="720"/>
        <w:jc w:val="both"/>
        <w:rPr>
          <w:b/>
          <w:sz w:val="28"/>
          <w:szCs w:val="28"/>
          <w:lang w:val="en-US"/>
        </w:rPr>
      </w:pPr>
    </w:p>
    <w:p w:rsidR="00391870" w:rsidRPr="00F3704A" w:rsidRDefault="00391870" w:rsidP="002F065B">
      <w:pPr>
        <w:spacing w:before="80" w:after="80"/>
        <w:ind w:firstLine="720"/>
        <w:jc w:val="both"/>
        <w:rPr>
          <w:b/>
          <w:sz w:val="28"/>
          <w:szCs w:val="28"/>
        </w:rPr>
      </w:pPr>
      <w:r w:rsidRPr="00F3704A">
        <w:rPr>
          <w:b/>
          <w:sz w:val="28"/>
          <w:szCs w:val="28"/>
        </w:rPr>
        <w:t>I</w:t>
      </w:r>
      <w:r w:rsidR="00AC1341">
        <w:rPr>
          <w:b/>
          <w:sz w:val="28"/>
          <w:szCs w:val="28"/>
          <w:lang w:val="en-US"/>
        </w:rPr>
        <w:t>V</w:t>
      </w:r>
      <w:r w:rsidRPr="00F3704A">
        <w:rPr>
          <w:b/>
          <w:sz w:val="28"/>
          <w:szCs w:val="28"/>
        </w:rPr>
        <w:t>. KẾ HOẠCH HOẠT ĐỘNG</w:t>
      </w:r>
      <w:r w:rsidR="00544357">
        <w:rPr>
          <w:b/>
          <w:sz w:val="28"/>
          <w:szCs w:val="28"/>
          <w:lang w:val="en-US"/>
        </w:rPr>
        <w:t xml:space="preserve"> </w:t>
      </w:r>
      <w:r w:rsidR="00FF6ABF">
        <w:rPr>
          <w:b/>
          <w:sz w:val="28"/>
          <w:szCs w:val="28"/>
          <w:lang w:val="en-US"/>
        </w:rPr>
        <w:t>3</w:t>
      </w:r>
      <w:r w:rsidR="00544357">
        <w:rPr>
          <w:b/>
          <w:sz w:val="28"/>
          <w:szCs w:val="28"/>
          <w:lang w:val="en-US"/>
        </w:rPr>
        <w:t xml:space="preserve"> THÁNG CUỐI</w:t>
      </w:r>
      <w:r w:rsidRPr="00F3704A">
        <w:rPr>
          <w:b/>
          <w:sz w:val="28"/>
          <w:szCs w:val="28"/>
        </w:rPr>
        <w:t xml:space="preserve"> NĂM 20</w:t>
      </w:r>
      <w:r w:rsidR="00B11C1B" w:rsidRPr="00F3704A">
        <w:rPr>
          <w:b/>
          <w:sz w:val="28"/>
          <w:szCs w:val="28"/>
          <w:lang w:val="en-US"/>
        </w:rPr>
        <w:t>20</w:t>
      </w:r>
      <w:r w:rsidRPr="00F3704A">
        <w:rPr>
          <w:b/>
          <w:sz w:val="28"/>
          <w:szCs w:val="28"/>
        </w:rPr>
        <w:t>:</w:t>
      </w:r>
    </w:p>
    <w:p w:rsidR="005776DA" w:rsidRPr="00F3704A" w:rsidRDefault="00475B0F" w:rsidP="00F130E0">
      <w:pPr>
        <w:pStyle w:val="ListParagraph"/>
        <w:numPr>
          <w:ilvl w:val="0"/>
          <w:numId w:val="2"/>
        </w:numPr>
        <w:spacing w:before="80" w:after="80"/>
        <w:jc w:val="both"/>
        <w:rPr>
          <w:b/>
          <w:sz w:val="28"/>
          <w:szCs w:val="28"/>
        </w:rPr>
      </w:pPr>
      <w:r>
        <w:rPr>
          <w:b/>
          <w:sz w:val="28"/>
          <w:szCs w:val="28"/>
          <w:lang w:val="en-US"/>
        </w:rPr>
        <w:t>Dự báo</w:t>
      </w:r>
      <w:r w:rsidR="00740695" w:rsidRPr="00F3704A">
        <w:rPr>
          <w:b/>
          <w:sz w:val="28"/>
          <w:szCs w:val="28"/>
          <w:lang w:val="en-US"/>
        </w:rPr>
        <w:t xml:space="preserve"> tình hình:</w:t>
      </w:r>
    </w:p>
    <w:p w:rsidR="00544357" w:rsidRPr="00295B8E" w:rsidRDefault="00544357" w:rsidP="00F130E0">
      <w:pPr>
        <w:pStyle w:val="ListParagraph"/>
        <w:numPr>
          <w:ilvl w:val="0"/>
          <w:numId w:val="4"/>
        </w:numPr>
        <w:tabs>
          <w:tab w:val="left" w:pos="1134"/>
        </w:tabs>
        <w:spacing w:before="40"/>
        <w:ind w:left="0" w:firstLine="1080"/>
        <w:jc w:val="both"/>
        <w:rPr>
          <w:b/>
          <w:sz w:val="28"/>
          <w:szCs w:val="28"/>
          <w:lang w:val="nl-NL"/>
        </w:rPr>
      </w:pPr>
      <w:r w:rsidRPr="00295B8E">
        <w:rPr>
          <w:sz w:val="28"/>
          <w:szCs w:val="28"/>
          <w:lang w:val="nl-NL"/>
        </w:rPr>
        <w:t xml:space="preserve">Nhiệm vụ SXKD </w:t>
      </w:r>
      <w:r w:rsidR="00637B8F">
        <w:rPr>
          <w:sz w:val="28"/>
          <w:szCs w:val="28"/>
          <w:lang w:val="nl-NL"/>
        </w:rPr>
        <w:t>quý IV</w:t>
      </w:r>
      <w:r w:rsidRPr="00295B8E">
        <w:rPr>
          <w:sz w:val="28"/>
          <w:szCs w:val="28"/>
          <w:lang w:val="nl-NL"/>
        </w:rPr>
        <w:t xml:space="preserve"> năm 2020 vẫn còn đang trong trạng thái phải thực hiện hoàn thành nhiệm vụ kép</w:t>
      </w:r>
      <w:r w:rsidR="00A02125">
        <w:rPr>
          <w:sz w:val="28"/>
          <w:szCs w:val="28"/>
          <w:lang w:val="nl-NL"/>
        </w:rPr>
        <w:t>,</w:t>
      </w:r>
      <w:r w:rsidRPr="00295B8E">
        <w:rPr>
          <w:sz w:val="28"/>
          <w:szCs w:val="28"/>
          <w:lang w:val="nl-NL"/>
        </w:rPr>
        <w:t xml:space="preserve"> tức vừa SXKD vừa phòng chống dịch</w:t>
      </w:r>
      <w:r w:rsidR="00A02125">
        <w:rPr>
          <w:sz w:val="28"/>
          <w:szCs w:val="28"/>
          <w:lang w:val="nl-NL"/>
        </w:rPr>
        <w:t xml:space="preserve"> bệnh</w:t>
      </w:r>
      <w:r w:rsidRPr="00295B8E">
        <w:rPr>
          <w:sz w:val="28"/>
          <w:szCs w:val="28"/>
          <w:lang w:val="nl-NL"/>
        </w:rPr>
        <w:t>.</w:t>
      </w:r>
      <w:r w:rsidR="00E244E3">
        <w:rPr>
          <w:sz w:val="28"/>
          <w:szCs w:val="28"/>
          <w:lang w:val="nl-NL"/>
        </w:rPr>
        <w:t xml:space="preserve"> </w:t>
      </w:r>
      <w:r w:rsidR="004E46BC">
        <w:rPr>
          <w:sz w:val="28"/>
          <w:szCs w:val="28"/>
          <w:lang w:val="nl-NL"/>
        </w:rPr>
        <w:t xml:space="preserve">Hàng hóa đầu vào gia tăng </w:t>
      </w:r>
      <w:r w:rsidR="00BC335E">
        <w:rPr>
          <w:sz w:val="28"/>
          <w:szCs w:val="28"/>
          <w:lang w:val="nl-NL"/>
        </w:rPr>
        <w:t xml:space="preserve">mạnh </w:t>
      </w:r>
      <w:r w:rsidR="004E46BC">
        <w:rPr>
          <w:sz w:val="28"/>
          <w:szCs w:val="28"/>
          <w:lang w:val="nl-NL"/>
        </w:rPr>
        <w:t xml:space="preserve">trở lại sau dịch bệnh. </w:t>
      </w:r>
      <w:r w:rsidR="00AA7C98" w:rsidRPr="00295B8E">
        <w:rPr>
          <w:sz w:val="28"/>
          <w:szCs w:val="28"/>
          <w:lang w:val="nl-NL"/>
        </w:rPr>
        <w:t xml:space="preserve">Giá cả nguyên vật liệu đầu vào </w:t>
      </w:r>
      <w:r w:rsidR="0093224D" w:rsidRPr="00295B8E">
        <w:rPr>
          <w:sz w:val="28"/>
          <w:szCs w:val="28"/>
          <w:lang w:val="nl-NL"/>
        </w:rPr>
        <w:t xml:space="preserve">có sự biến động </w:t>
      </w:r>
      <w:r w:rsidR="00AA7C98" w:rsidRPr="00295B8E">
        <w:rPr>
          <w:sz w:val="28"/>
          <w:szCs w:val="28"/>
          <w:lang w:val="nl-NL"/>
        </w:rPr>
        <w:t>trong những tháng cuối năm.</w:t>
      </w:r>
      <w:r w:rsidR="00F648E6">
        <w:rPr>
          <w:sz w:val="28"/>
          <w:szCs w:val="28"/>
          <w:lang w:val="nl-NL"/>
        </w:rPr>
        <w:t xml:space="preserve"> </w:t>
      </w:r>
    </w:p>
    <w:p w:rsidR="00544357" w:rsidRPr="00295B8E" w:rsidRDefault="00544357" w:rsidP="00F130E0">
      <w:pPr>
        <w:pStyle w:val="ListParagraph"/>
        <w:numPr>
          <w:ilvl w:val="0"/>
          <w:numId w:val="4"/>
        </w:numPr>
        <w:tabs>
          <w:tab w:val="left" w:pos="1134"/>
        </w:tabs>
        <w:spacing w:before="40"/>
        <w:ind w:left="0" w:firstLine="1080"/>
        <w:jc w:val="both"/>
        <w:rPr>
          <w:b/>
          <w:sz w:val="28"/>
          <w:szCs w:val="28"/>
          <w:lang w:val="nl-NL"/>
        </w:rPr>
      </w:pPr>
      <w:r w:rsidRPr="00295B8E">
        <w:rPr>
          <w:sz w:val="28"/>
          <w:szCs w:val="28"/>
          <w:lang w:val="nl-NL"/>
        </w:rPr>
        <w:t>Nhiều quy định mới về chính sách, chế độ của Nhà nước, quy chế, quy định của Công ty có hiệu lực thi hành bắt đầu từ ngày 01/7/2020</w:t>
      </w:r>
      <w:r w:rsidR="00F648E6">
        <w:rPr>
          <w:sz w:val="28"/>
          <w:szCs w:val="28"/>
          <w:lang w:val="nl-NL"/>
        </w:rPr>
        <w:t>, trong đó Nghị định số 114/2020/NĐ-CP ngày 25/9/2020 về việc thực hiện Nghị quyết số 116/2020/</w:t>
      </w:r>
      <w:r w:rsidR="004E46BC">
        <w:rPr>
          <w:sz w:val="28"/>
          <w:szCs w:val="28"/>
          <w:lang w:val="nl-NL"/>
        </w:rPr>
        <w:t>QH14 về việc giảm thuế thu nhập doanh nghiệp phải nộp</w:t>
      </w:r>
      <w:r w:rsidR="00BC335E">
        <w:rPr>
          <w:sz w:val="28"/>
          <w:szCs w:val="28"/>
          <w:lang w:val="nl-NL"/>
        </w:rPr>
        <w:t xml:space="preserve"> năm 2020</w:t>
      </w:r>
      <w:r w:rsidR="004E46BC">
        <w:rPr>
          <w:sz w:val="28"/>
          <w:szCs w:val="28"/>
          <w:lang w:val="nl-NL"/>
        </w:rPr>
        <w:t>.</w:t>
      </w:r>
      <w:r w:rsidR="00F648E6">
        <w:rPr>
          <w:sz w:val="28"/>
          <w:szCs w:val="28"/>
          <w:lang w:val="nl-NL"/>
        </w:rPr>
        <w:t xml:space="preserve"> </w:t>
      </w:r>
    </w:p>
    <w:p w:rsidR="00C44BEB" w:rsidRPr="00295B8E" w:rsidRDefault="00C44BEB" w:rsidP="00F130E0">
      <w:pPr>
        <w:pStyle w:val="ListParagraph"/>
        <w:numPr>
          <w:ilvl w:val="0"/>
          <w:numId w:val="4"/>
        </w:numPr>
        <w:tabs>
          <w:tab w:val="left" w:pos="1134"/>
        </w:tabs>
        <w:spacing w:before="40"/>
        <w:ind w:left="0" w:firstLine="1080"/>
        <w:jc w:val="both"/>
        <w:rPr>
          <w:b/>
          <w:sz w:val="28"/>
          <w:szCs w:val="28"/>
          <w:lang w:val="nl-NL"/>
        </w:rPr>
      </w:pPr>
      <w:r w:rsidRPr="00295B8E">
        <w:rPr>
          <w:sz w:val="28"/>
          <w:szCs w:val="28"/>
          <w:lang w:val="nl-NL"/>
        </w:rPr>
        <w:t xml:space="preserve">Cổ đông nhà nước (Công ty </w:t>
      </w:r>
      <w:r w:rsidR="002F0D3B">
        <w:rPr>
          <w:sz w:val="28"/>
          <w:szCs w:val="28"/>
          <w:lang w:val="nl-NL"/>
        </w:rPr>
        <w:t>Xổ số kiến thiết Bình Dương</w:t>
      </w:r>
      <w:r w:rsidRPr="00295B8E">
        <w:rPr>
          <w:sz w:val="28"/>
          <w:szCs w:val="28"/>
          <w:lang w:val="nl-NL"/>
        </w:rPr>
        <w:t xml:space="preserve">) </w:t>
      </w:r>
      <w:r w:rsidR="00A94FD6">
        <w:rPr>
          <w:sz w:val="28"/>
          <w:szCs w:val="28"/>
          <w:lang w:val="nl-NL"/>
        </w:rPr>
        <w:t xml:space="preserve">hoàn tất </w:t>
      </w:r>
      <w:r w:rsidRPr="00295B8E">
        <w:rPr>
          <w:sz w:val="28"/>
          <w:szCs w:val="28"/>
          <w:lang w:val="nl-NL"/>
        </w:rPr>
        <w:t xml:space="preserve"> thoái vốn nhà nước</w:t>
      </w:r>
      <w:r w:rsidR="00A94FD6">
        <w:rPr>
          <w:sz w:val="28"/>
          <w:szCs w:val="28"/>
          <w:lang w:val="nl-NL"/>
        </w:rPr>
        <w:t xml:space="preserve"> </w:t>
      </w:r>
      <w:r w:rsidR="00BC335E">
        <w:rPr>
          <w:sz w:val="28"/>
          <w:szCs w:val="28"/>
          <w:lang w:val="nl-NL"/>
        </w:rPr>
        <w:t>hiện còn nắm giữ</w:t>
      </w:r>
      <w:r w:rsidR="00A94FD6">
        <w:rPr>
          <w:sz w:val="28"/>
          <w:szCs w:val="28"/>
          <w:lang w:val="nl-NL"/>
        </w:rPr>
        <w:t xml:space="preserve"> 29%</w:t>
      </w:r>
      <w:r w:rsidRPr="00295B8E">
        <w:rPr>
          <w:sz w:val="28"/>
          <w:szCs w:val="28"/>
          <w:lang w:val="nl-NL"/>
        </w:rPr>
        <w:t xml:space="preserve">, </w:t>
      </w:r>
      <w:r w:rsidR="005A6F89" w:rsidRPr="00295B8E">
        <w:rPr>
          <w:sz w:val="28"/>
          <w:szCs w:val="28"/>
          <w:lang w:val="nl-NL"/>
        </w:rPr>
        <w:t xml:space="preserve">Công ty </w:t>
      </w:r>
      <w:r w:rsidRPr="00295B8E">
        <w:rPr>
          <w:sz w:val="28"/>
          <w:szCs w:val="28"/>
          <w:lang w:val="nl-NL"/>
        </w:rPr>
        <w:t xml:space="preserve">thay đổi cơ cấu cổ đông và tiếp tục kiện toàn HĐQT, Ban điều hành công ty. </w:t>
      </w:r>
      <w:r w:rsidR="00E244E3">
        <w:rPr>
          <w:sz w:val="28"/>
          <w:szCs w:val="28"/>
          <w:lang w:val="nl-NL"/>
        </w:rPr>
        <w:t xml:space="preserve">Tiếp tục đổi mới từ quản lý, lao động, cơ chế chính sách và hoạt động kinh doanh để đảm bảo phát triển Công ty </w:t>
      </w:r>
      <w:r w:rsidR="00BC335E">
        <w:rPr>
          <w:sz w:val="28"/>
          <w:szCs w:val="28"/>
          <w:lang w:val="nl-NL"/>
        </w:rPr>
        <w:t xml:space="preserve">cổ phần </w:t>
      </w:r>
      <w:r w:rsidR="00E244E3">
        <w:rPr>
          <w:sz w:val="28"/>
          <w:szCs w:val="28"/>
          <w:lang w:val="nl-NL"/>
        </w:rPr>
        <w:t>theo mục tiêu của ĐHĐCĐ đề ra giai đoạn 5 năm 2018-202</w:t>
      </w:r>
      <w:r w:rsidR="002F0D3B">
        <w:rPr>
          <w:sz w:val="28"/>
          <w:szCs w:val="28"/>
          <w:lang w:val="nl-NL"/>
        </w:rPr>
        <w:t>2</w:t>
      </w:r>
      <w:r w:rsidR="00E244E3">
        <w:rPr>
          <w:sz w:val="28"/>
          <w:szCs w:val="28"/>
          <w:lang w:val="nl-NL"/>
        </w:rPr>
        <w:t xml:space="preserve">. </w:t>
      </w:r>
    </w:p>
    <w:p w:rsidR="00544357" w:rsidRPr="00295B8E" w:rsidRDefault="00544357" w:rsidP="00544357">
      <w:pPr>
        <w:pStyle w:val="ListParagraph"/>
        <w:tabs>
          <w:tab w:val="left" w:pos="1080"/>
        </w:tabs>
        <w:spacing w:before="80" w:after="80"/>
        <w:ind w:left="0" w:firstLine="1080"/>
        <w:jc w:val="both"/>
        <w:rPr>
          <w:sz w:val="28"/>
          <w:szCs w:val="28"/>
        </w:rPr>
      </w:pPr>
    </w:p>
    <w:p w:rsidR="00391870" w:rsidRPr="00E244E3" w:rsidRDefault="00740695" w:rsidP="00F130E0">
      <w:pPr>
        <w:pStyle w:val="ListParagraph"/>
        <w:numPr>
          <w:ilvl w:val="0"/>
          <w:numId w:val="2"/>
        </w:numPr>
        <w:tabs>
          <w:tab w:val="left" w:pos="1080"/>
        </w:tabs>
        <w:spacing w:before="80" w:after="80"/>
        <w:ind w:left="0" w:firstLine="720"/>
        <w:jc w:val="both"/>
        <w:rPr>
          <w:sz w:val="28"/>
          <w:szCs w:val="28"/>
        </w:rPr>
      </w:pPr>
      <w:r w:rsidRPr="00F3704A">
        <w:rPr>
          <w:b/>
          <w:sz w:val="28"/>
          <w:szCs w:val="28"/>
          <w:lang w:val="en-US"/>
        </w:rPr>
        <w:t>Mục tiêu cụ thể:</w:t>
      </w:r>
      <w:r w:rsidR="00A94FD6">
        <w:rPr>
          <w:b/>
          <w:sz w:val="28"/>
          <w:szCs w:val="28"/>
          <w:lang w:val="en-US"/>
        </w:rPr>
        <w:t xml:space="preserve"> </w:t>
      </w:r>
      <w:r w:rsidR="004E46BC" w:rsidRPr="004E46BC">
        <w:rPr>
          <w:sz w:val="28"/>
          <w:szCs w:val="28"/>
          <w:lang w:val="en-US"/>
        </w:rPr>
        <w:t>đề nghị ĐHĐCĐ điều chỉnh Kế hoạch Kinh doanh năm 2020</w:t>
      </w:r>
      <w:r w:rsidR="004E46BC">
        <w:rPr>
          <w:sz w:val="28"/>
          <w:szCs w:val="28"/>
          <w:lang w:val="en-US"/>
        </w:rPr>
        <w:t xml:space="preserve"> giảm 20% so với chỉ tiêu Nghị quyết ĐHĐCĐ năm 2020 đề ra</w:t>
      </w:r>
      <w:r w:rsidR="004E46BC" w:rsidRPr="004E46BC">
        <w:rPr>
          <w:sz w:val="28"/>
          <w:szCs w:val="28"/>
          <w:lang w:val="en-US"/>
        </w:rPr>
        <w:t>,</w:t>
      </w:r>
      <w:r w:rsidR="004E46BC">
        <w:rPr>
          <w:b/>
          <w:sz w:val="28"/>
          <w:szCs w:val="28"/>
          <w:lang w:val="en-US"/>
        </w:rPr>
        <w:t xml:space="preserve"> </w:t>
      </w:r>
      <w:r w:rsidR="004E46BC" w:rsidRPr="004E46BC">
        <w:rPr>
          <w:sz w:val="28"/>
          <w:szCs w:val="28"/>
          <w:lang w:val="en-US"/>
        </w:rPr>
        <w:t>do đó</w:t>
      </w:r>
      <w:r w:rsidR="004E46BC">
        <w:rPr>
          <w:b/>
          <w:sz w:val="28"/>
          <w:szCs w:val="28"/>
          <w:lang w:val="en-US"/>
        </w:rPr>
        <w:t xml:space="preserve"> </w:t>
      </w:r>
      <w:r w:rsidR="00544357">
        <w:rPr>
          <w:sz w:val="28"/>
          <w:szCs w:val="28"/>
          <w:lang w:val="en-US"/>
        </w:rPr>
        <w:t>nhiệm vụ</w:t>
      </w:r>
      <w:r w:rsidR="00391870" w:rsidRPr="00F3704A">
        <w:rPr>
          <w:sz w:val="28"/>
          <w:szCs w:val="28"/>
        </w:rPr>
        <w:t xml:space="preserve"> trong</w:t>
      </w:r>
      <w:r w:rsidR="00544357">
        <w:rPr>
          <w:sz w:val="28"/>
          <w:szCs w:val="28"/>
          <w:lang w:val="en-US"/>
        </w:rPr>
        <w:t xml:space="preserve"> </w:t>
      </w:r>
      <w:r w:rsidR="00637B8F">
        <w:rPr>
          <w:sz w:val="28"/>
          <w:szCs w:val="28"/>
          <w:lang w:val="en-US"/>
        </w:rPr>
        <w:t>3</w:t>
      </w:r>
      <w:r w:rsidR="00544357">
        <w:rPr>
          <w:sz w:val="28"/>
          <w:szCs w:val="28"/>
          <w:lang w:val="en-US"/>
        </w:rPr>
        <w:t xml:space="preserve"> tháng cuối năm</w:t>
      </w:r>
      <w:r w:rsidR="00391870" w:rsidRPr="00F3704A">
        <w:rPr>
          <w:sz w:val="28"/>
          <w:szCs w:val="28"/>
        </w:rPr>
        <w:t xml:space="preserve"> năm 20</w:t>
      </w:r>
      <w:r w:rsidR="00B11C1B" w:rsidRPr="00F3704A">
        <w:rPr>
          <w:sz w:val="28"/>
          <w:szCs w:val="28"/>
          <w:lang w:val="en-US"/>
        </w:rPr>
        <w:t>20</w:t>
      </w:r>
      <w:r w:rsidR="00391870" w:rsidRPr="00F3704A">
        <w:rPr>
          <w:sz w:val="28"/>
          <w:szCs w:val="28"/>
        </w:rPr>
        <w:t xml:space="preserve"> với các nội dung chính như sau: </w:t>
      </w:r>
    </w:p>
    <w:p w:rsidR="00E244E3" w:rsidRPr="00F3704A" w:rsidRDefault="00E244E3" w:rsidP="00E244E3">
      <w:pPr>
        <w:pStyle w:val="ListParagraph"/>
        <w:tabs>
          <w:tab w:val="left" w:pos="1080"/>
        </w:tabs>
        <w:spacing w:before="80" w:after="80"/>
        <w:jc w:val="both"/>
        <w:rPr>
          <w:sz w:val="28"/>
          <w:szCs w:val="28"/>
        </w:rPr>
      </w:pPr>
    </w:p>
    <w:tbl>
      <w:tblPr>
        <w:tblW w:w="9735" w:type="dxa"/>
        <w:tblInd w:w="93" w:type="dxa"/>
        <w:tblLook w:val="04A0" w:firstRow="1" w:lastRow="0" w:firstColumn="1" w:lastColumn="0" w:noHBand="0" w:noVBand="1"/>
      </w:tblPr>
      <w:tblGrid>
        <w:gridCol w:w="621"/>
        <w:gridCol w:w="4524"/>
        <w:gridCol w:w="2160"/>
        <w:gridCol w:w="1440"/>
        <w:gridCol w:w="990"/>
      </w:tblGrid>
      <w:tr w:rsidR="00E9099C" w:rsidRPr="00F60E21" w:rsidTr="00E9099C">
        <w:trPr>
          <w:trHeight w:val="743"/>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99C" w:rsidRPr="00F60E21" w:rsidRDefault="00E9099C" w:rsidP="00E9099C">
            <w:pPr>
              <w:jc w:val="center"/>
              <w:rPr>
                <w:b/>
                <w:bCs/>
                <w:sz w:val="26"/>
                <w:szCs w:val="26"/>
                <w:lang w:val="en-US"/>
              </w:rPr>
            </w:pPr>
            <w:r w:rsidRPr="00F60E21">
              <w:rPr>
                <w:b/>
                <w:bCs/>
                <w:sz w:val="26"/>
                <w:szCs w:val="26"/>
                <w:lang w:val="en-US"/>
              </w:rPr>
              <w:t>Stt</w:t>
            </w:r>
          </w:p>
        </w:tc>
        <w:tc>
          <w:tcPr>
            <w:tcW w:w="4524" w:type="dxa"/>
            <w:tcBorders>
              <w:top w:val="single" w:sz="4" w:space="0" w:color="auto"/>
              <w:left w:val="nil"/>
              <w:bottom w:val="single" w:sz="4" w:space="0" w:color="auto"/>
              <w:right w:val="single" w:sz="4" w:space="0" w:color="auto"/>
            </w:tcBorders>
            <w:shd w:val="clear" w:color="auto" w:fill="auto"/>
            <w:noWrap/>
            <w:vAlign w:val="bottom"/>
            <w:hideMark/>
          </w:tcPr>
          <w:p w:rsidR="00E9099C" w:rsidRPr="00F60E21" w:rsidRDefault="00E9099C" w:rsidP="00E9099C">
            <w:pPr>
              <w:jc w:val="center"/>
              <w:rPr>
                <w:b/>
                <w:bCs/>
                <w:sz w:val="26"/>
                <w:szCs w:val="26"/>
                <w:lang w:val="en-US"/>
              </w:rPr>
            </w:pPr>
            <w:r w:rsidRPr="00F60E21">
              <w:rPr>
                <w:b/>
                <w:bCs/>
                <w:sz w:val="26"/>
                <w:szCs w:val="26"/>
                <w:lang w:val="en-US"/>
              </w:rPr>
              <w:t>Chỉ tiêu</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E9099C" w:rsidRPr="00F60E21" w:rsidRDefault="00E9099C" w:rsidP="00E9099C">
            <w:pPr>
              <w:jc w:val="center"/>
              <w:rPr>
                <w:b/>
                <w:bCs/>
                <w:sz w:val="26"/>
                <w:szCs w:val="26"/>
                <w:lang w:val="en-US"/>
              </w:rPr>
            </w:pPr>
            <w:r w:rsidRPr="00F60E21">
              <w:rPr>
                <w:b/>
                <w:bCs/>
                <w:sz w:val="26"/>
                <w:szCs w:val="26"/>
                <w:lang w:val="en-US"/>
              </w:rPr>
              <w:t xml:space="preserve"> Nhiệm vụ</w:t>
            </w:r>
            <w:r w:rsidRPr="00F60E21">
              <w:rPr>
                <w:b/>
                <w:bCs/>
                <w:sz w:val="26"/>
                <w:szCs w:val="26"/>
                <w:lang w:val="en-US"/>
              </w:rPr>
              <w:br/>
            </w:r>
            <w:r>
              <w:rPr>
                <w:b/>
                <w:bCs/>
                <w:sz w:val="26"/>
                <w:szCs w:val="26"/>
                <w:lang w:val="en-US"/>
              </w:rPr>
              <w:t>3</w:t>
            </w:r>
            <w:r w:rsidRPr="00F60E21">
              <w:rPr>
                <w:b/>
                <w:bCs/>
                <w:sz w:val="26"/>
                <w:szCs w:val="26"/>
                <w:lang w:val="en-US"/>
              </w:rPr>
              <w:t xml:space="preserve"> tháng cuối năm 2020</w:t>
            </w:r>
          </w:p>
        </w:tc>
        <w:tc>
          <w:tcPr>
            <w:tcW w:w="1440" w:type="dxa"/>
            <w:tcBorders>
              <w:top w:val="single" w:sz="4" w:space="0" w:color="auto"/>
              <w:left w:val="nil"/>
              <w:bottom w:val="single" w:sz="4" w:space="0" w:color="auto"/>
              <w:right w:val="single" w:sz="4" w:space="0" w:color="auto"/>
            </w:tcBorders>
            <w:vAlign w:val="bottom"/>
          </w:tcPr>
          <w:p w:rsidR="00E9099C" w:rsidRPr="00F60E21" w:rsidRDefault="00E9099C" w:rsidP="00E9099C">
            <w:pPr>
              <w:jc w:val="center"/>
              <w:rPr>
                <w:b/>
                <w:bCs/>
                <w:sz w:val="26"/>
                <w:szCs w:val="26"/>
                <w:lang w:val="en-US"/>
              </w:rPr>
            </w:pPr>
            <w:r>
              <w:rPr>
                <w:b/>
                <w:bCs/>
                <w:sz w:val="26"/>
                <w:szCs w:val="26"/>
                <w:lang w:val="en-US"/>
              </w:rPr>
              <w:t>Lũy kế năm 2020</w:t>
            </w:r>
          </w:p>
        </w:tc>
        <w:tc>
          <w:tcPr>
            <w:tcW w:w="990" w:type="dxa"/>
            <w:tcBorders>
              <w:top w:val="single" w:sz="4" w:space="0" w:color="auto"/>
              <w:left w:val="nil"/>
              <w:bottom w:val="single" w:sz="4" w:space="0" w:color="auto"/>
              <w:right w:val="single" w:sz="4" w:space="0" w:color="auto"/>
            </w:tcBorders>
            <w:vAlign w:val="bottom"/>
          </w:tcPr>
          <w:p w:rsidR="00E9099C" w:rsidRPr="00F60E21" w:rsidRDefault="00E9099C" w:rsidP="00E9099C">
            <w:pPr>
              <w:jc w:val="center"/>
              <w:rPr>
                <w:b/>
                <w:bCs/>
                <w:sz w:val="26"/>
                <w:szCs w:val="26"/>
                <w:lang w:val="en-US"/>
              </w:rPr>
            </w:pPr>
            <w:r>
              <w:rPr>
                <w:b/>
                <w:bCs/>
                <w:sz w:val="26"/>
                <w:szCs w:val="26"/>
                <w:lang w:val="en-US"/>
              </w:rPr>
              <w:t>% so NQ</w:t>
            </w:r>
          </w:p>
        </w:tc>
      </w:tr>
      <w:tr w:rsidR="00E9099C" w:rsidRPr="00F60E2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9099C" w:rsidRPr="00F60E21" w:rsidRDefault="00E9099C" w:rsidP="00E9099C">
            <w:pPr>
              <w:jc w:val="right"/>
              <w:rPr>
                <w:b/>
                <w:bCs/>
                <w:sz w:val="26"/>
                <w:szCs w:val="26"/>
                <w:lang w:val="en-US"/>
              </w:rPr>
            </w:pPr>
            <w:r>
              <w:rPr>
                <w:b/>
                <w:bCs/>
                <w:sz w:val="26"/>
                <w:szCs w:val="26"/>
                <w:lang w:val="en-US"/>
              </w:rPr>
              <w:t>1</w:t>
            </w:r>
          </w:p>
        </w:tc>
        <w:tc>
          <w:tcPr>
            <w:tcW w:w="4524" w:type="dxa"/>
            <w:tcBorders>
              <w:top w:val="nil"/>
              <w:left w:val="nil"/>
              <w:bottom w:val="single" w:sz="4" w:space="0" w:color="auto"/>
              <w:right w:val="single" w:sz="4" w:space="0" w:color="auto"/>
            </w:tcBorders>
            <w:shd w:val="clear" w:color="auto" w:fill="auto"/>
            <w:noWrap/>
            <w:vAlign w:val="bottom"/>
            <w:hideMark/>
          </w:tcPr>
          <w:p w:rsidR="00E9099C" w:rsidRPr="00F60E21" w:rsidRDefault="00E9099C" w:rsidP="00E9099C">
            <w:pPr>
              <w:rPr>
                <w:b/>
                <w:bCs/>
                <w:sz w:val="26"/>
                <w:szCs w:val="26"/>
                <w:lang w:val="en-US"/>
              </w:rPr>
            </w:pPr>
            <w:r w:rsidRPr="00F60E21">
              <w:rPr>
                <w:b/>
                <w:bCs/>
                <w:sz w:val="26"/>
                <w:szCs w:val="26"/>
                <w:lang w:val="en-US"/>
              </w:rPr>
              <w:t xml:space="preserve">Doanh thu </w:t>
            </w:r>
            <w:r w:rsidRPr="00F60E21">
              <w:rPr>
                <w:b/>
                <w:bCs/>
                <w:i/>
                <w:sz w:val="26"/>
                <w:szCs w:val="26"/>
                <w:lang w:val="en-US"/>
              </w:rPr>
              <w:t>(tỷ đồng)</w:t>
            </w:r>
          </w:p>
        </w:tc>
        <w:tc>
          <w:tcPr>
            <w:tcW w:w="2160" w:type="dxa"/>
            <w:tcBorders>
              <w:top w:val="nil"/>
              <w:left w:val="nil"/>
              <w:bottom w:val="single" w:sz="4" w:space="0" w:color="auto"/>
              <w:right w:val="single" w:sz="4" w:space="0" w:color="auto"/>
            </w:tcBorders>
            <w:shd w:val="clear" w:color="auto" w:fill="auto"/>
            <w:noWrap/>
            <w:vAlign w:val="center"/>
            <w:hideMark/>
          </w:tcPr>
          <w:p w:rsidR="00E9099C" w:rsidRPr="004E46BC" w:rsidRDefault="00E9099C" w:rsidP="00E9099C">
            <w:pPr>
              <w:jc w:val="right"/>
              <w:rPr>
                <w:b/>
                <w:bCs/>
                <w:color w:val="000000"/>
                <w:sz w:val="26"/>
                <w:szCs w:val="26"/>
                <w:lang w:val="en-US"/>
              </w:rPr>
            </w:pPr>
            <w:r>
              <w:rPr>
                <w:b/>
                <w:bCs/>
                <w:color w:val="000000"/>
                <w:sz w:val="26"/>
                <w:szCs w:val="26"/>
                <w:lang w:val="en-US"/>
              </w:rPr>
              <w:t>31.619</w:t>
            </w:r>
          </w:p>
        </w:tc>
        <w:tc>
          <w:tcPr>
            <w:tcW w:w="1440" w:type="dxa"/>
            <w:tcBorders>
              <w:top w:val="nil"/>
              <w:left w:val="nil"/>
              <w:bottom w:val="single" w:sz="4" w:space="0" w:color="auto"/>
              <w:right w:val="single" w:sz="4" w:space="0" w:color="auto"/>
            </w:tcBorders>
            <w:vAlign w:val="center"/>
          </w:tcPr>
          <w:p w:rsidR="00E9099C" w:rsidRPr="004E46BC" w:rsidRDefault="00E9099C" w:rsidP="00E9099C">
            <w:pPr>
              <w:jc w:val="right"/>
              <w:rPr>
                <w:b/>
                <w:bCs/>
                <w:color w:val="000000"/>
                <w:sz w:val="26"/>
                <w:szCs w:val="26"/>
                <w:lang w:val="en-US"/>
              </w:rPr>
            </w:pPr>
            <w:r>
              <w:rPr>
                <w:b/>
                <w:bCs/>
                <w:color w:val="000000"/>
                <w:sz w:val="26"/>
                <w:szCs w:val="26"/>
                <w:lang w:val="en-US"/>
              </w:rPr>
              <w:t>90.738</w:t>
            </w:r>
          </w:p>
        </w:tc>
        <w:tc>
          <w:tcPr>
            <w:tcW w:w="990" w:type="dxa"/>
            <w:tcBorders>
              <w:top w:val="nil"/>
              <w:left w:val="nil"/>
              <w:bottom w:val="single" w:sz="4" w:space="0" w:color="auto"/>
              <w:right w:val="single" w:sz="4" w:space="0" w:color="auto"/>
            </w:tcBorders>
            <w:vAlign w:val="center"/>
          </w:tcPr>
          <w:p w:rsidR="00E9099C" w:rsidRPr="004E46BC" w:rsidRDefault="00E9099C" w:rsidP="00E9099C">
            <w:pPr>
              <w:jc w:val="right"/>
              <w:rPr>
                <w:b/>
                <w:bCs/>
                <w:color w:val="000000"/>
                <w:sz w:val="26"/>
                <w:szCs w:val="26"/>
                <w:lang w:val="en-US"/>
              </w:rPr>
            </w:pPr>
            <w:r>
              <w:rPr>
                <w:b/>
                <w:bCs/>
                <w:color w:val="000000"/>
                <w:sz w:val="26"/>
                <w:szCs w:val="26"/>
                <w:lang w:val="en-US"/>
              </w:rPr>
              <w:t>-23%</w:t>
            </w:r>
          </w:p>
        </w:tc>
      </w:tr>
      <w:tr w:rsidR="00E9099C" w:rsidRPr="007042FE"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9099C" w:rsidRPr="007042FE" w:rsidRDefault="00E9099C" w:rsidP="00E9099C">
            <w:pPr>
              <w:rPr>
                <w:b/>
                <w:sz w:val="26"/>
                <w:szCs w:val="26"/>
                <w:lang w:val="en-US"/>
              </w:rPr>
            </w:pPr>
            <w:r w:rsidRPr="007042FE">
              <w:rPr>
                <w:sz w:val="26"/>
                <w:szCs w:val="26"/>
                <w:lang w:val="en-US"/>
              </w:rPr>
              <w:t> </w:t>
            </w:r>
          </w:p>
        </w:tc>
        <w:tc>
          <w:tcPr>
            <w:tcW w:w="4524" w:type="dxa"/>
            <w:tcBorders>
              <w:top w:val="nil"/>
              <w:left w:val="nil"/>
              <w:bottom w:val="single" w:sz="4" w:space="0" w:color="auto"/>
              <w:right w:val="single" w:sz="4" w:space="0" w:color="auto"/>
            </w:tcBorders>
            <w:shd w:val="clear" w:color="auto" w:fill="auto"/>
            <w:noWrap/>
            <w:vAlign w:val="bottom"/>
            <w:hideMark/>
          </w:tcPr>
          <w:p w:rsidR="00E9099C" w:rsidRPr="007042FE" w:rsidRDefault="00E9099C" w:rsidP="00E9099C">
            <w:pPr>
              <w:jc w:val="right"/>
              <w:rPr>
                <w:b/>
                <w:i/>
                <w:iCs/>
                <w:sz w:val="26"/>
                <w:szCs w:val="26"/>
                <w:lang w:val="en-US"/>
              </w:rPr>
            </w:pPr>
            <w:r w:rsidRPr="007042FE">
              <w:rPr>
                <w:i/>
                <w:iCs/>
                <w:sz w:val="26"/>
                <w:szCs w:val="26"/>
                <w:lang w:val="en-US"/>
              </w:rPr>
              <w:t>Nhóm bao bì</w:t>
            </w:r>
          </w:p>
        </w:tc>
        <w:tc>
          <w:tcPr>
            <w:tcW w:w="2160" w:type="dxa"/>
            <w:tcBorders>
              <w:top w:val="nil"/>
              <w:left w:val="nil"/>
              <w:bottom w:val="single" w:sz="4" w:space="0" w:color="auto"/>
              <w:right w:val="single" w:sz="4" w:space="0" w:color="auto"/>
            </w:tcBorders>
            <w:shd w:val="clear" w:color="auto" w:fill="auto"/>
            <w:noWrap/>
            <w:vAlign w:val="center"/>
            <w:hideMark/>
          </w:tcPr>
          <w:p w:rsidR="00E9099C" w:rsidRPr="004E46BC" w:rsidRDefault="00E9099C" w:rsidP="00E9099C">
            <w:pPr>
              <w:jc w:val="right"/>
              <w:rPr>
                <w:color w:val="000000"/>
                <w:sz w:val="26"/>
                <w:szCs w:val="26"/>
                <w:lang w:val="en-US"/>
              </w:rPr>
            </w:pPr>
            <w:r>
              <w:rPr>
                <w:color w:val="000000"/>
                <w:sz w:val="26"/>
                <w:szCs w:val="26"/>
                <w:lang w:val="en-US"/>
              </w:rPr>
              <w:t>21.501</w:t>
            </w:r>
          </w:p>
        </w:tc>
        <w:tc>
          <w:tcPr>
            <w:tcW w:w="1440" w:type="dxa"/>
            <w:tcBorders>
              <w:top w:val="nil"/>
              <w:left w:val="nil"/>
              <w:bottom w:val="single" w:sz="4" w:space="0" w:color="auto"/>
              <w:right w:val="single" w:sz="4" w:space="0" w:color="auto"/>
            </w:tcBorders>
            <w:vAlign w:val="center"/>
          </w:tcPr>
          <w:p w:rsidR="00E9099C" w:rsidRPr="004E46BC" w:rsidRDefault="00E9099C" w:rsidP="00E9099C">
            <w:pPr>
              <w:jc w:val="right"/>
              <w:rPr>
                <w:color w:val="000000"/>
                <w:sz w:val="26"/>
                <w:szCs w:val="26"/>
                <w:lang w:val="en-US"/>
              </w:rPr>
            </w:pPr>
            <w:r>
              <w:rPr>
                <w:color w:val="000000"/>
                <w:sz w:val="26"/>
                <w:szCs w:val="26"/>
                <w:lang w:val="en-US"/>
              </w:rPr>
              <w:t>41.981</w:t>
            </w:r>
          </w:p>
        </w:tc>
        <w:tc>
          <w:tcPr>
            <w:tcW w:w="990" w:type="dxa"/>
            <w:tcBorders>
              <w:top w:val="nil"/>
              <w:left w:val="nil"/>
              <w:bottom w:val="single" w:sz="4" w:space="0" w:color="auto"/>
              <w:right w:val="single" w:sz="4" w:space="0" w:color="auto"/>
            </w:tcBorders>
            <w:vAlign w:val="center"/>
          </w:tcPr>
          <w:p w:rsidR="00E9099C" w:rsidRPr="004E46BC" w:rsidRDefault="004831B1" w:rsidP="00E9099C">
            <w:pPr>
              <w:jc w:val="right"/>
              <w:rPr>
                <w:color w:val="000000"/>
                <w:sz w:val="26"/>
                <w:szCs w:val="26"/>
                <w:lang w:val="en-US"/>
              </w:rPr>
            </w:pPr>
            <w:r>
              <w:rPr>
                <w:color w:val="000000"/>
                <w:sz w:val="26"/>
                <w:szCs w:val="26"/>
                <w:lang w:val="en-US"/>
              </w:rPr>
              <w:t>-30%</w:t>
            </w:r>
          </w:p>
        </w:tc>
      </w:tr>
      <w:tr w:rsidR="00E9099C" w:rsidRPr="007042FE"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9099C" w:rsidRPr="007042FE" w:rsidRDefault="00E9099C" w:rsidP="00E9099C">
            <w:pPr>
              <w:rPr>
                <w:b/>
                <w:sz w:val="26"/>
                <w:szCs w:val="26"/>
                <w:lang w:val="en-US"/>
              </w:rPr>
            </w:pPr>
            <w:r w:rsidRPr="007042FE">
              <w:rPr>
                <w:sz w:val="26"/>
                <w:szCs w:val="26"/>
                <w:lang w:val="en-US"/>
              </w:rPr>
              <w:t> </w:t>
            </w:r>
          </w:p>
        </w:tc>
        <w:tc>
          <w:tcPr>
            <w:tcW w:w="4524" w:type="dxa"/>
            <w:tcBorders>
              <w:top w:val="nil"/>
              <w:left w:val="nil"/>
              <w:bottom w:val="single" w:sz="4" w:space="0" w:color="auto"/>
              <w:right w:val="single" w:sz="4" w:space="0" w:color="auto"/>
            </w:tcBorders>
            <w:shd w:val="clear" w:color="auto" w:fill="auto"/>
            <w:noWrap/>
            <w:vAlign w:val="bottom"/>
            <w:hideMark/>
          </w:tcPr>
          <w:p w:rsidR="00E9099C" w:rsidRPr="007042FE" w:rsidRDefault="00E9099C" w:rsidP="00E9099C">
            <w:pPr>
              <w:jc w:val="right"/>
              <w:rPr>
                <w:b/>
                <w:i/>
                <w:iCs/>
                <w:sz w:val="26"/>
                <w:szCs w:val="26"/>
                <w:lang w:val="en-US"/>
              </w:rPr>
            </w:pPr>
            <w:r w:rsidRPr="007042FE">
              <w:rPr>
                <w:i/>
                <w:iCs/>
                <w:sz w:val="26"/>
                <w:szCs w:val="26"/>
                <w:lang w:val="en-US"/>
              </w:rPr>
              <w:t>Nhóm tổng hợp</w:t>
            </w:r>
          </w:p>
        </w:tc>
        <w:tc>
          <w:tcPr>
            <w:tcW w:w="2160" w:type="dxa"/>
            <w:tcBorders>
              <w:top w:val="nil"/>
              <w:left w:val="nil"/>
              <w:bottom w:val="single" w:sz="4" w:space="0" w:color="auto"/>
              <w:right w:val="single" w:sz="4" w:space="0" w:color="auto"/>
            </w:tcBorders>
            <w:shd w:val="clear" w:color="auto" w:fill="auto"/>
            <w:noWrap/>
            <w:vAlign w:val="center"/>
            <w:hideMark/>
          </w:tcPr>
          <w:p w:rsidR="00E9099C" w:rsidRPr="004E46BC" w:rsidRDefault="00E9099C" w:rsidP="00E9099C">
            <w:pPr>
              <w:jc w:val="right"/>
              <w:rPr>
                <w:color w:val="000000"/>
                <w:sz w:val="26"/>
                <w:szCs w:val="26"/>
                <w:lang w:val="en-US"/>
              </w:rPr>
            </w:pPr>
            <w:r>
              <w:rPr>
                <w:color w:val="000000"/>
                <w:sz w:val="26"/>
                <w:szCs w:val="26"/>
                <w:lang w:val="en-US"/>
              </w:rPr>
              <w:t>10.118</w:t>
            </w:r>
          </w:p>
        </w:tc>
        <w:tc>
          <w:tcPr>
            <w:tcW w:w="1440" w:type="dxa"/>
            <w:tcBorders>
              <w:top w:val="nil"/>
              <w:left w:val="nil"/>
              <w:bottom w:val="single" w:sz="4" w:space="0" w:color="auto"/>
              <w:right w:val="single" w:sz="4" w:space="0" w:color="auto"/>
            </w:tcBorders>
            <w:vAlign w:val="center"/>
          </w:tcPr>
          <w:p w:rsidR="00E9099C" w:rsidRPr="004E46BC" w:rsidRDefault="00E9099C" w:rsidP="00E9099C">
            <w:pPr>
              <w:jc w:val="right"/>
              <w:rPr>
                <w:color w:val="000000"/>
                <w:sz w:val="26"/>
                <w:szCs w:val="26"/>
                <w:lang w:val="en-US"/>
              </w:rPr>
            </w:pPr>
            <w:r>
              <w:rPr>
                <w:color w:val="000000"/>
                <w:sz w:val="26"/>
                <w:szCs w:val="26"/>
                <w:lang w:val="en-US"/>
              </w:rPr>
              <w:t>44.595</w:t>
            </w:r>
          </w:p>
        </w:tc>
        <w:tc>
          <w:tcPr>
            <w:tcW w:w="990" w:type="dxa"/>
            <w:tcBorders>
              <w:top w:val="nil"/>
              <w:left w:val="nil"/>
              <w:bottom w:val="single" w:sz="4" w:space="0" w:color="auto"/>
              <w:right w:val="single" w:sz="4" w:space="0" w:color="auto"/>
            </w:tcBorders>
            <w:vAlign w:val="center"/>
          </w:tcPr>
          <w:p w:rsidR="00E9099C" w:rsidRPr="004E46BC" w:rsidRDefault="004831B1" w:rsidP="00E9099C">
            <w:pPr>
              <w:jc w:val="right"/>
              <w:rPr>
                <w:color w:val="000000"/>
                <w:sz w:val="26"/>
                <w:szCs w:val="26"/>
                <w:lang w:val="en-US"/>
              </w:rPr>
            </w:pPr>
            <w:r>
              <w:rPr>
                <w:color w:val="000000"/>
                <w:sz w:val="26"/>
                <w:szCs w:val="26"/>
                <w:lang w:val="en-US"/>
              </w:rPr>
              <w:t>-19%</w:t>
            </w:r>
          </w:p>
        </w:tc>
      </w:tr>
      <w:tr w:rsidR="00E9099C" w:rsidRPr="00F60E2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E9099C" w:rsidRDefault="00E9099C" w:rsidP="00E9099C">
            <w:pPr>
              <w:jc w:val="right"/>
              <w:rPr>
                <w:b/>
                <w:bCs/>
                <w:sz w:val="26"/>
                <w:szCs w:val="26"/>
                <w:lang w:val="en-US"/>
              </w:rPr>
            </w:pPr>
          </w:p>
        </w:tc>
        <w:tc>
          <w:tcPr>
            <w:tcW w:w="4524" w:type="dxa"/>
            <w:tcBorders>
              <w:top w:val="nil"/>
              <w:left w:val="nil"/>
              <w:bottom w:val="single" w:sz="4" w:space="0" w:color="auto"/>
              <w:right w:val="single" w:sz="4" w:space="0" w:color="auto"/>
            </w:tcBorders>
            <w:shd w:val="clear" w:color="auto" w:fill="auto"/>
            <w:noWrap/>
            <w:vAlign w:val="bottom"/>
          </w:tcPr>
          <w:p w:rsidR="00E9099C" w:rsidRPr="00D76F4B" w:rsidRDefault="00E9099C" w:rsidP="00E9099C">
            <w:pPr>
              <w:jc w:val="right"/>
              <w:rPr>
                <w:bCs/>
                <w:i/>
                <w:sz w:val="26"/>
                <w:szCs w:val="26"/>
                <w:lang w:val="en-US"/>
              </w:rPr>
            </w:pPr>
            <w:r w:rsidRPr="00D76F4B">
              <w:rPr>
                <w:bCs/>
                <w:i/>
                <w:sz w:val="26"/>
                <w:szCs w:val="26"/>
                <w:lang w:val="en-US"/>
              </w:rPr>
              <w:t>Doanh thu tài chính</w:t>
            </w:r>
          </w:p>
        </w:tc>
        <w:tc>
          <w:tcPr>
            <w:tcW w:w="2160" w:type="dxa"/>
            <w:tcBorders>
              <w:top w:val="nil"/>
              <w:left w:val="nil"/>
              <w:bottom w:val="single" w:sz="4" w:space="0" w:color="auto"/>
              <w:right w:val="single" w:sz="4" w:space="0" w:color="auto"/>
            </w:tcBorders>
            <w:shd w:val="clear" w:color="auto" w:fill="auto"/>
            <w:noWrap/>
            <w:vAlign w:val="center"/>
          </w:tcPr>
          <w:p w:rsidR="00E9099C" w:rsidRPr="00D76F4B" w:rsidRDefault="00E9099C" w:rsidP="00E9099C">
            <w:pPr>
              <w:jc w:val="right"/>
              <w:rPr>
                <w:bCs/>
                <w:color w:val="000000"/>
                <w:sz w:val="26"/>
                <w:szCs w:val="26"/>
                <w:lang w:val="en-US"/>
              </w:rPr>
            </w:pPr>
            <w:r w:rsidRPr="00D76F4B">
              <w:rPr>
                <w:bCs/>
                <w:color w:val="000000"/>
                <w:sz w:val="26"/>
                <w:szCs w:val="26"/>
                <w:lang w:val="en-US"/>
              </w:rPr>
              <w:t>500</w:t>
            </w:r>
          </w:p>
        </w:tc>
        <w:tc>
          <w:tcPr>
            <w:tcW w:w="1440" w:type="dxa"/>
            <w:tcBorders>
              <w:top w:val="nil"/>
              <w:left w:val="nil"/>
              <w:bottom w:val="single" w:sz="4" w:space="0" w:color="auto"/>
              <w:right w:val="single" w:sz="4" w:space="0" w:color="auto"/>
            </w:tcBorders>
            <w:vAlign w:val="center"/>
          </w:tcPr>
          <w:p w:rsidR="00E9099C" w:rsidRPr="00E9099C" w:rsidRDefault="00E9099C" w:rsidP="00E9099C">
            <w:pPr>
              <w:jc w:val="right"/>
              <w:rPr>
                <w:bCs/>
                <w:color w:val="000000"/>
                <w:sz w:val="26"/>
                <w:szCs w:val="26"/>
                <w:lang w:val="en-US"/>
              </w:rPr>
            </w:pPr>
            <w:r w:rsidRPr="00E9099C">
              <w:rPr>
                <w:bCs/>
                <w:color w:val="000000"/>
                <w:sz w:val="26"/>
                <w:szCs w:val="26"/>
                <w:lang w:val="en-US"/>
              </w:rPr>
              <w:t>3.400</w:t>
            </w:r>
          </w:p>
        </w:tc>
        <w:tc>
          <w:tcPr>
            <w:tcW w:w="990" w:type="dxa"/>
            <w:tcBorders>
              <w:top w:val="nil"/>
              <w:left w:val="nil"/>
              <w:bottom w:val="single" w:sz="4" w:space="0" w:color="auto"/>
              <w:right w:val="single" w:sz="4" w:space="0" w:color="auto"/>
            </w:tcBorders>
            <w:vAlign w:val="center"/>
          </w:tcPr>
          <w:p w:rsidR="00E9099C" w:rsidRPr="00E9099C" w:rsidRDefault="004831B1" w:rsidP="00E9099C">
            <w:pPr>
              <w:jc w:val="right"/>
              <w:rPr>
                <w:bCs/>
                <w:color w:val="000000"/>
                <w:sz w:val="26"/>
                <w:szCs w:val="26"/>
                <w:lang w:val="en-US"/>
              </w:rPr>
            </w:pPr>
            <w:r>
              <w:rPr>
                <w:bCs/>
                <w:color w:val="000000"/>
                <w:sz w:val="26"/>
                <w:szCs w:val="26"/>
                <w:lang w:val="en-US"/>
              </w:rPr>
              <w:t>+13%</w:t>
            </w:r>
          </w:p>
        </w:tc>
      </w:tr>
      <w:tr w:rsidR="00E9099C" w:rsidRPr="00F60E2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E9099C" w:rsidRDefault="00E9099C" w:rsidP="00E9099C">
            <w:pPr>
              <w:jc w:val="right"/>
              <w:rPr>
                <w:b/>
                <w:bCs/>
                <w:sz w:val="26"/>
                <w:szCs w:val="26"/>
                <w:lang w:val="en-US"/>
              </w:rPr>
            </w:pPr>
            <w:r>
              <w:rPr>
                <w:b/>
                <w:bCs/>
                <w:sz w:val="26"/>
                <w:szCs w:val="26"/>
                <w:lang w:val="en-US"/>
              </w:rPr>
              <w:t>2</w:t>
            </w:r>
          </w:p>
        </w:tc>
        <w:tc>
          <w:tcPr>
            <w:tcW w:w="4524" w:type="dxa"/>
            <w:tcBorders>
              <w:top w:val="nil"/>
              <w:left w:val="nil"/>
              <w:bottom w:val="single" w:sz="4" w:space="0" w:color="auto"/>
              <w:right w:val="single" w:sz="4" w:space="0" w:color="auto"/>
            </w:tcBorders>
            <w:shd w:val="clear" w:color="auto" w:fill="auto"/>
            <w:noWrap/>
            <w:vAlign w:val="bottom"/>
          </w:tcPr>
          <w:p w:rsidR="00E9099C" w:rsidRPr="00F60E21" w:rsidRDefault="00E9099C" w:rsidP="00E9099C">
            <w:pPr>
              <w:rPr>
                <w:b/>
                <w:bCs/>
                <w:sz w:val="26"/>
                <w:szCs w:val="26"/>
                <w:lang w:val="en-US"/>
              </w:rPr>
            </w:pPr>
            <w:r>
              <w:rPr>
                <w:b/>
                <w:bCs/>
                <w:sz w:val="26"/>
                <w:szCs w:val="26"/>
                <w:lang w:val="en-US"/>
              </w:rPr>
              <w:t>Chi phí</w:t>
            </w:r>
          </w:p>
        </w:tc>
        <w:tc>
          <w:tcPr>
            <w:tcW w:w="2160" w:type="dxa"/>
            <w:tcBorders>
              <w:top w:val="nil"/>
              <w:left w:val="nil"/>
              <w:bottom w:val="single" w:sz="4" w:space="0" w:color="auto"/>
              <w:right w:val="single" w:sz="4" w:space="0" w:color="auto"/>
            </w:tcBorders>
            <w:shd w:val="clear" w:color="auto" w:fill="auto"/>
            <w:noWrap/>
            <w:vAlign w:val="center"/>
          </w:tcPr>
          <w:p w:rsidR="00E9099C" w:rsidRDefault="004831B1" w:rsidP="00E9099C">
            <w:pPr>
              <w:jc w:val="right"/>
              <w:rPr>
                <w:b/>
                <w:bCs/>
                <w:color w:val="000000"/>
                <w:sz w:val="26"/>
                <w:szCs w:val="26"/>
                <w:lang w:val="en-US"/>
              </w:rPr>
            </w:pPr>
            <w:r>
              <w:rPr>
                <w:b/>
                <w:bCs/>
                <w:color w:val="000000"/>
                <w:sz w:val="26"/>
                <w:szCs w:val="26"/>
                <w:lang w:val="en-US"/>
              </w:rPr>
              <w:t>26.555</w:t>
            </w:r>
          </w:p>
        </w:tc>
        <w:tc>
          <w:tcPr>
            <w:tcW w:w="1440" w:type="dxa"/>
            <w:tcBorders>
              <w:top w:val="nil"/>
              <w:left w:val="nil"/>
              <w:bottom w:val="single" w:sz="4" w:space="0" w:color="auto"/>
              <w:right w:val="single" w:sz="4" w:space="0" w:color="auto"/>
            </w:tcBorders>
            <w:vAlign w:val="center"/>
          </w:tcPr>
          <w:p w:rsidR="00E9099C" w:rsidRDefault="004831B1" w:rsidP="00E9099C">
            <w:pPr>
              <w:jc w:val="right"/>
              <w:rPr>
                <w:b/>
                <w:bCs/>
                <w:color w:val="000000"/>
                <w:sz w:val="26"/>
                <w:szCs w:val="26"/>
                <w:lang w:val="en-US"/>
              </w:rPr>
            </w:pPr>
            <w:r>
              <w:rPr>
                <w:b/>
                <w:bCs/>
                <w:color w:val="000000"/>
                <w:sz w:val="26"/>
                <w:szCs w:val="26"/>
                <w:lang w:val="en-US"/>
              </w:rPr>
              <w:t>80.258</w:t>
            </w:r>
          </w:p>
        </w:tc>
        <w:tc>
          <w:tcPr>
            <w:tcW w:w="990" w:type="dxa"/>
            <w:tcBorders>
              <w:top w:val="nil"/>
              <w:left w:val="nil"/>
              <w:bottom w:val="single" w:sz="4" w:space="0" w:color="auto"/>
              <w:right w:val="single" w:sz="4" w:space="0" w:color="auto"/>
            </w:tcBorders>
            <w:vAlign w:val="center"/>
          </w:tcPr>
          <w:p w:rsidR="00E9099C" w:rsidRDefault="004831B1" w:rsidP="00E9099C">
            <w:pPr>
              <w:jc w:val="right"/>
              <w:rPr>
                <w:b/>
                <w:bCs/>
                <w:color w:val="000000"/>
                <w:sz w:val="26"/>
                <w:szCs w:val="26"/>
                <w:lang w:val="en-US"/>
              </w:rPr>
            </w:pPr>
            <w:r>
              <w:rPr>
                <w:b/>
                <w:bCs/>
                <w:color w:val="000000"/>
                <w:sz w:val="26"/>
                <w:szCs w:val="26"/>
                <w:lang w:val="en-US"/>
              </w:rPr>
              <w:t>-23%</w:t>
            </w:r>
          </w:p>
        </w:tc>
      </w:tr>
      <w:tr w:rsidR="00E9099C" w:rsidRPr="00F60E2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9099C" w:rsidRPr="00F60E21" w:rsidRDefault="00E9099C" w:rsidP="00E9099C">
            <w:pPr>
              <w:jc w:val="right"/>
              <w:rPr>
                <w:b/>
                <w:bCs/>
                <w:sz w:val="26"/>
                <w:szCs w:val="26"/>
                <w:lang w:val="en-US"/>
              </w:rPr>
            </w:pPr>
            <w:r>
              <w:rPr>
                <w:b/>
                <w:bCs/>
                <w:sz w:val="26"/>
                <w:szCs w:val="26"/>
                <w:lang w:val="en-US"/>
              </w:rPr>
              <w:t>3</w:t>
            </w:r>
          </w:p>
        </w:tc>
        <w:tc>
          <w:tcPr>
            <w:tcW w:w="4524" w:type="dxa"/>
            <w:tcBorders>
              <w:top w:val="nil"/>
              <w:left w:val="nil"/>
              <w:bottom w:val="single" w:sz="4" w:space="0" w:color="auto"/>
              <w:right w:val="single" w:sz="4" w:space="0" w:color="auto"/>
            </w:tcBorders>
            <w:shd w:val="clear" w:color="auto" w:fill="auto"/>
            <w:noWrap/>
            <w:vAlign w:val="bottom"/>
            <w:hideMark/>
          </w:tcPr>
          <w:p w:rsidR="00E9099C" w:rsidRPr="00F60E21" w:rsidRDefault="00E9099C" w:rsidP="00E9099C">
            <w:pPr>
              <w:rPr>
                <w:b/>
                <w:bCs/>
                <w:sz w:val="26"/>
                <w:szCs w:val="26"/>
                <w:lang w:val="en-US"/>
              </w:rPr>
            </w:pPr>
            <w:r w:rsidRPr="00F60E21">
              <w:rPr>
                <w:b/>
                <w:bCs/>
                <w:sz w:val="26"/>
                <w:szCs w:val="26"/>
                <w:lang w:val="en-US"/>
              </w:rPr>
              <w:t xml:space="preserve">Lợi nhuận </w:t>
            </w:r>
            <w:r>
              <w:rPr>
                <w:b/>
                <w:bCs/>
                <w:sz w:val="26"/>
                <w:szCs w:val="26"/>
                <w:lang w:val="en-US"/>
              </w:rPr>
              <w:t>trước thuế</w:t>
            </w:r>
            <w:r w:rsidRPr="00F60E21">
              <w:rPr>
                <w:b/>
                <w:bCs/>
                <w:i/>
                <w:sz w:val="26"/>
                <w:szCs w:val="26"/>
                <w:lang w:val="en-US"/>
              </w:rPr>
              <w:t>(tỷ đồng)</w:t>
            </w:r>
          </w:p>
        </w:tc>
        <w:tc>
          <w:tcPr>
            <w:tcW w:w="2160" w:type="dxa"/>
            <w:tcBorders>
              <w:top w:val="nil"/>
              <w:left w:val="nil"/>
              <w:bottom w:val="single" w:sz="4" w:space="0" w:color="auto"/>
              <w:right w:val="single" w:sz="4" w:space="0" w:color="auto"/>
            </w:tcBorders>
            <w:shd w:val="clear" w:color="auto" w:fill="auto"/>
            <w:noWrap/>
            <w:vAlign w:val="center"/>
            <w:hideMark/>
          </w:tcPr>
          <w:p w:rsidR="00E9099C" w:rsidRDefault="00E9099C" w:rsidP="00E9099C">
            <w:pPr>
              <w:jc w:val="right"/>
              <w:rPr>
                <w:b/>
                <w:bCs/>
                <w:color w:val="000000"/>
                <w:sz w:val="26"/>
                <w:szCs w:val="26"/>
              </w:rPr>
            </w:pPr>
            <w:r>
              <w:rPr>
                <w:b/>
                <w:bCs/>
                <w:color w:val="000000"/>
                <w:sz w:val="26"/>
                <w:szCs w:val="26"/>
                <w:lang w:val="en-US"/>
              </w:rPr>
              <w:t>5.064</w:t>
            </w:r>
            <w:r>
              <w:rPr>
                <w:b/>
                <w:bCs/>
                <w:color w:val="000000"/>
                <w:sz w:val="26"/>
                <w:szCs w:val="26"/>
              </w:rPr>
              <w:t xml:space="preserve"> </w:t>
            </w:r>
          </w:p>
        </w:tc>
        <w:tc>
          <w:tcPr>
            <w:tcW w:w="1440" w:type="dxa"/>
            <w:tcBorders>
              <w:top w:val="nil"/>
              <w:left w:val="nil"/>
              <w:bottom w:val="single" w:sz="4" w:space="0" w:color="auto"/>
              <w:right w:val="single" w:sz="4" w:space="0" w:color="auto"/>
            </w:tcBorders>
            <w:vAlign w:val="center"/>
          </w:tcPr>
          <w:p w:rsidR="00E9099C" w:rsidRDefault="00E9099C" w:rsidP="00E9099C">
            <w:pPr>
              <w:jc w:val="right"/>
              <w:rPr>
                <w:b/>
                <w:bCs/>
                <w:color w:val="000000"/>
                <w:sz w:val="26"/>
                <w:szCs w:val="26"/>
              </w:rPr>
            </w:pPr>
            <w:r>
              <w:rPr>
                <w:b/>
                <w:bCs/>
                <w:color w:val="000000"/>
                <w:sz w:val="26"/>
                <w:szCs w:val="26"/>
                <w:lang w:val="en-US"/>
              </w:rPr>
              <w:t>10.480</w:t>
            </w:r>
            <w:r>
              <w:rPr>
                <w:b/>
                <w:bCs/>
                <w:color w:val="000000"/>
                <w:sz w:val="26"/>
                <w:szCs w:val="26"/>
              </w:rPr>
              <w:t xml:space="preserve"> </w:t>
            </w:r>
          </w:p>
        </w:tc>
        <w:tc>
          <w:tcPr>
            <w:tcW w:w="990" w:type="dxa"/>
            <w:tcBorders>
              <w:top w:val="nil"/>
              <w:left w:val="nil"/>
              <w:bottom w:val="single" w:sz="4" w:space="0" w:color="auto"/>
              <w:right w:val="single" w:sz="4" w:space="0" w:color="auto"/>
            </w:tcBorders>
            <w:vAlign w:val="center"/>
          </w:tcPr>
          <w:p w:rsidR="00E9099C" w:rsidRDefault="004831B1" w:rsidP="00E9099C">
            <w:pPr>
              <w:jc w:val="right"/>
              <w:rPr>
                <w:b/>
                <w:bCs/>
                <w:color w:val="000000"/>
                <w:sz w:val="26"/>
                <w:szCs w:val="26"/>
              </w:rPr>
            </w:pPr>
            <w:r>
              <w:rPr>
                <w:b/>
                <w:bCs/>
                <w:color w:val="000000"/>
                <w:sz w:val="26"/>
                <w:szCs w:val="26"/>
                <w:lang w:val="en-US"/>
              </w:rPr>
              <w:t>-20%</w:t>
            </w:r>
            <w:r w:rsidR="00E9099C">
              <w:rPr>
                <w:b/>
                <w:bCs/>
                <w:color w:val="000000"/>
                <w:sz w:val="26"/>
                <w:szCs w:val="26"/>
              </w:rPr>
              <w:t xml:space="preserve"> </w:t>
            </w:r>
          </w:p>
        </w:tc>
      </w:tr>
      <w:tr w:rsidR="00E9099C" w:rsidRPr="00F60E2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E9099C" w:rsidRDefault="00E9099C" w:rsidP="00E9099C">
            <w:pPr>
              <w:jc w:val="right"/>
              <w:rPr>
                <w:b/>
                <w:bCs/>
                <w:sz w:val="26"/>
                <w:szCs w:val="26"/>
                <w:lang w:val="en-US"/>
              </w:rPr>
            </w:pPr>
            <w:r>
              <w:rPr>
                <w:b/>
                <w:bCs/>
                <w:sz w:val="26"/>
                <w:szCs w:val="26"/>
                <w:lang w:val="en-US"/>
              </w:rPr>
              <w:t>4</w:t>
            </w:r>
          </w:p>
        </w:tc>
        <w:tc>
          <w:tcPr>
            <w:tcW w:w="4524" w:type="dxa"/>
            <w:tcBorders>
              <w:top w:val="nil"/>
              <w:left w:val="nil"/>
              <w:bottom w:val="single" w:sz="4" w:space="0" w:color="auto"/>
              <w:right w:val="single" w:sz="4" w:space="0" w:color="auto"/>
            </w:tcBorders>
            <w:shd w:val="clear" w:color="auto" w:fill="auto"/>
            <w:noWrap/>
            <w:vAlign w:val="bottom"/>
          </w:tcPr>
          <w:p w:rsidR="00E9099C" w:rsidRPr="00F60E21" w:rsidRDefault="00E9099C" w:rsidP="00E9099C">
            <w:pPr>
              <w:rPr>
                <w:b/>
                <w:bCs/>
                <w:sz w:val="26"/>
                <w:szCs w:val="26"/>
                <w:lang w:val="en-US"/>
              </w:rPr>
            </w:pPr>
            <w:r>
              <w:rPr>
                <w:b/>
                <w:bCs/>
                <w:sz w:val="26"/>
                <w:szCs w:val="26"/>
                <w:lang w:val="en-US"/>
              </w:rPr>
              <w:t xml:space="preserve">Thuế TNDN </w:t>
            </w:r>
            <w:r w:rsidRPr="00F60E21">
              <w:rPr>
                <w:b/>
                <w:bCs/>
                <w:i/>
                <w:sz w:val="26"/>
                <w:szCs w:val="26"/>
                <w:lang w:val="en-US"/>
              </w:rPr>
              <w:t>(tỷ đồng)</w:t>
            </w:r>
          </w:p>
        </w:tc>
        <w:tc>
          <w:tcPr>
            <w:tcW w:w="2160" w:type="dxa"/>
            <w:tcBorders>
              <w:top w:val="nil"/>
              <w:left w:val="nil"/>
              <w:bottom w:val="single" w:sz="4" w:space="0" w:color="auto"/>
              <w:right w:val="single" w:sz="4" w:space="0" w:color="auto"/>
            </w:tcBorders>
            <w:shd w:val="clear" w:color="auto" w:fill="auto"/>
            <w:noWrap/>
            <w:vAlign w:val="center"/>
          </w:tcPr>
          <w:p w:rsidR="00E9099C" w:rsidRDefault="00E9099C" w:rsidP="00E9099C">
            <w:pPr>
              <w:jc w:val="right"/>
              <w:rPr>
                <w:b/>
                <w:bCs/>
                <w:color w:val="000000"/>
                <w:sz w:val="26"/>
                <w:szCs w:val="26"/>
                <w:lang w:val="en-US"/>
              </w:rPr>
            </w:pPr>
          </w:p>
        </w:tc>
        <w:tc>
          <w:tcPr>
            <w:tcW w:w="1440" w:type="dxa"/>
            <w:tcBorders>
              <w:top w:val="nil"/>
              <w:left w:val="nil"/>
              <w:bottom w:val="single" w:sz="4" w:space="0" w:color="auto"/>
              <w:right w:val="single" w:sz="4" w:space="0" w:color="auto"/>
            </w:tcBorders>
            <w:vAlign w:val="center"/>
          </w:tcPr>
          <w:p w:rsidR="00E9099C" w:rsidRDefault="00E9099C" w:rsidP="00E9099C">
            <w:pPr>
              <w:jc w:val="right"/>
              <w:rPr>
                <w:b/>
                <w:bCs/>
                <w:color w:val="000000"/>
                <w:sz w:val="26"/>
                <w:szCs w:val="26"/>
                <w:lang w:val="en-US"/>
              </w:rPr>
            </w:pPr>
            <w:r>
              <w:rPr>
                <w:b/>
                <w:bCs/>
                <w:color w:val="000000"/>
                <w:sz w:val="26"/>
                <w:szCs w:val="26"/>
                <w:lang w:val="en-US"/>
              </w:rPr>
              <w:t>2.096</w:t>
            </w:r>
          </w:p>
        </w:tc>
        <w:tc>
          <w:tcPr>
            <w:tcW w:w="990" w:type="dxa"/>
            <w:tcBorders>
              <w:top w:val="nil"/>
              <w:left w:val="nil"/>
              <w:bottom w:val="single" w:sz="4" w:space="0" w:color="auto"/>
              <w:right w:val="single" w:sz="4" w:space="0" w:color="auto"/>
            </w:tcBorders>
            <w:vAlign w:val="center"/>
          </w:tcPr>
          <w:p w:rsidR="00E9099C" w:rsidRDefault="004831B1" w:rsidP="00E9099C">
            <w:pPr>
              <w:jc w:val="right"/>
              <w:rPr>
                <w:b/>
                <w:bCs/>
                <w:color w:val="000000"/>
                <w:sz w:val="26"/>
                <w:szCs w:val="26"/>
                <w:lang w:val="en-US"/>
              </w:rPr>
            </w:pPr>
            <w:r>
              <w:rPr>
                <w:b/>
                <w:bCs/>
                <w:color w:val="000000"/>
                <w:sz w:val="26"/>
                <w:szCs w:val="26"/>
                <w:lang w:val="en-US"/>
              </w:rPr>
              <w:t>-20%</w:t>
            </w:r>
          </w:p>
        </w:tc>
      </w:tr>
      <w:tr w:rsidR="00E9099C" w:rsidRPr="00F60E2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E9099C" w:rsidRDefault="00E9099C" w:rsidP="00E9099C">
            <w:pPr>
              <w:jc w:val="right"/>
              <w:rPr>
                <w:b/>
                <w:bCs/>
                <w:sz w:val="26"/>
                <w:szCs w:val="26"/>
                <w:lang w:val="en-US"/>
              </w:rPr>
            </w:pPr>
            <w:r>
              <w:rPr>
                <w:b/>
                <w:bCs/>
                <w:sz w:val="26"/>
                <w:szCs w:val="26"/>
                <w:lang w:val="en-US"/>
              </w:rPr>
              <w:t>5</w:t>
            </w:r>
          </w:p>
        </w:tc>
        <w:tc>
          <w:tcPr>
            <w:tcW w:w="4524" w:type="dxa"/>
            <w:tcBorders>
              <w:top w:val="nil"/>
              <w:left w:val="nil"/>
              <w:bottom w:val="single" w:sz="4" w:space="0" w:color="auto"/>
              <w:right w:val="single" w:sz="4" w:space="0" w:color="auto"/>
            </w:tcBorders>
            <w:shd w:val="clear" w:color="auto" w:fill="auto"/>
            <w:noWrap/>
            <w:vAlign w:val="bottom"/>
          </w:tcPr>
          <w:p w:rsidR="00E9099C" w:rsidRPr="00F60E21" w:rsidRDefault="00E9099C" w:rsidP="00E9099C">
            <w:pPr>
              <w:rPr>
                <w:b/>
                <w:bCs/>
                <w:sz w:val="26"/>
                <w:szCs w:val="26"/>
                <w:lang w:val="en-US"/>
              </w:rPr>
            </w:pPr>
            <w:r>
              <w:rPr>
                <w:b/>
                <w:bCs/>
                <w:sz w:val="26"/>
                <w:szCs w:val="26"/>
                <w:lang w:val="en-US"/>
              </w:rPr>
              <w:t xml:space="preserve">Thuế TNDN được giảm trừ </w:t>
            </w:r>
            <w:r w:rsidRPr="00F60E21">
              <w:rPr>
                <w:b/>
                <w:bCs/>
                <w:i/>
                <w:sz w:val="26"/>
                <w:szCs w:val="26"/>
                <w:lang w:val="en-US"/>
              </w:rPr>
              <w:t>(tỷ đồng)</w:t>
            </w:r>
          </w:p>
        </w:tc>
        <w:tc>
          <w:tcPr>
            <w:tcW w:w="2160" w:type="dxa"/>
            <w:tcBorders>
              <w:top w:val="nil"/>
              <w:left w:val="nil"/>
              <w:bottom w:val="single" w:sz="4" w:space="0" w:color="auto"/>
              <w:right w:val="single" w:sz="4" w:space="0" w:color="auto"/>
            </w:tcBorders>
            <w:shd w:val="clear" w:color="auto" w:fill="auto"/>
            <w:noWrap/>
            <w:vAlign w:val="center"/>
          </w:tcPr>
          <w:p w:rsidR="00E9099C" w:rsidRDefault="00E9099C" w:rsidP="00E9099C">
            <w:pPr>
              <w:jc w:val="right"/>
              <w:rPr>
                <w:b/>
                <w:bCs/>
                <w:color w:val="000000"/>
                <w:sz w:val="26"/>
                <w:szCs w:val="26"/>
                <w:lang w:val="en-US"/>
              </w:rPr>
            </w:pPr>
          </w:p>
        </w:tc>
        <w:tc>
          <w:tcPr>
            <w:tcW w:w="1440" w:type="dxa"/>
            <w:tcBorders>
              <w:top w:val="nil"/>
              <w:left w:val="nil"/>
              <w:bottom w:val="single" w:sz="4" w:space="0" w:color="auto"/>
              <w:right w:val="single" w:sz="4" w:space="0" w:color="auto"/>
            </w:tcBorders>
            <w:vAlign w:val="center"/>
          </w:tcPr>
          <w:p w:rsidR="00E9099C" w:rsidRDefault="00E9099C" w:rsidP="00E9099C">
            <w:pPr>
              <w:jc w:val="right"/>
              <w:rPr>
                <w:b/>
                <w:bCs/>
                <w:color w:val="000000"/>
                <w:sz w:val="26"/>
                <w:szCs w:val="26"/>
                <w:lang w:val="en-US"/>
              </w:rPr>
            </w:pPr>
            <w:r>
              <w:rPr>
                <w:b/>
                <w:bCs/>
                <w:color w:val="000000"/>
                <w:sz w:val="26"/>
                <w:szCs w:val="26"/>
                <w:lang w:val="en-US"/>
              </w:rPr>
              <w:t>1.467</w:t>
            </w:r>
          </w:p>
        </w:tc>
        <w:tc>
          <w:tcPr>
            <w:tcW w:w="990" w:type="dxa"/>
            <w:tcBorders>
              <w:top w:val="nil"/>
              <w:left w:val="nil"/>
              <w:bottom w:val="single" w:sz="4" w:space="0" w:color="auto"/>
              <w:right w:val="single" w:sz="4" w:space="0" w:color="auto"/>
            </w:tcBorders>
            <w:vAlign w:val="center"/>
          </w:tcPr>
          <w:p w:rsidR="00E9099C" w:rsidRDefault="00E9099C" w:rsidP="00E9099C">
            <w:pPr>
              <w:jc w:val="right"/>
              <w:rPr>
                <w:b/>
                <w:bCs/>
                <w:color w:val="000000"/>
                <w:sz w:val="26"/>
                <w:szCs w:val="26"/>
                <w:lang w:val="en-US"/>
              </w:rPr>
            </w:pPr>
          </w:p>
        </w:tc>
      </w:tr>
      <w:tr w:rsidR="00E9099C" w:rsidRPr="00F60E2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9099C" w:rsidRPr="00F60E21" w:rsidRDefault="00E9099C" w:rsidP="00E9099C">
            <w:pPr>
              <w:jc w:val="right"/>
              <w:rPr>
                <w:b/>
                <w:bCs/>
                <w:sz w:val="26"/>
                <w:szCs w:val="26"/>
                <w:lang w:val="en-US"/>
              </w:rPr>
            </w:pPr>
            <w:r>
              <w:rPr>
                <w:b/>
                <w:bCs/>
                <w:sz w:val="26"/>
                <w:szCs w:val="26"/>
                <w:lang w:val="en-US"/>
              </w:rPr>
              <w:lastRenderedPageBreak/>
              <w:t>6</w:t>
            </w:r>
          </w:p>
        </w:tc>
        <w:tc>
          <w:tcPr>
            <w:tcW w:w="4524" w:type="dxa"/>
            <w:tcBorders>
              <w:top w:val="nil"/>
              <w:left w:val="nil"/>
              <w:bottom w:val="single" w:sz="4" w:space="0" w:color="auto"/>
              <w:right w:val="single" w:sz="4" w:space="0" w:color="auto"/>
            </w:tcBorders>
            <w:shd w:val="clear" w:color="auto" w:fill="auto"/>
            <w:noWrap/>
            <w:vAlign w:val="bottom"/>
            <w:hideMark/>
          </w:tcPr>
          <w:p w:rsidR="00E9099C" w:rsidRPr="00F60E21" w:rsidRDefault="00E9099C" w:rsidP="00E9099C">
            <w:pPr>
              <w:rPr>
                <w:b/>
                <w:bCs/>
                <w:sz w:val="26"/>
                <w:szCs w:val="26"/>
                <w:lang w:val="en-US"/>
              </w:rPr>
            </w:pPr>
            <w:r w:rsidRPr="00F60E21">
              <w:rPr>
                <w:b/>
                <w:bCs/>
                <w:sz w:val="26"/>
                <w:szCs w:val="26"/>
                <w:lang w:val="en-US"/>
              </w:rPr>
              <w:t xml:space="preserve">Lợi nhuận </w:t>
            </w:r>
            <w:r>
              <w:rPr>
                <w:b/>
                <w:bCs/>
                <w:sz w:val="26"/>
                <w:szCs w:val="26"/>
                <w:lang w:val="en-US"/>
              </w:rPr>
              <w:t xml:space="preserve">sau thuế </w:t>
            </w:r>
            <w:r w:rsidRPr="00F60E21">
              <w:rPr>
                <w:b/>
                <w:bCs/>
                <w:i/>
                <w:sz w:val="26"/>
                <w:szCs w:val="26"/>
                <w:lang w:val="en-US"/>
              </w:rPr>
              <w:t>(tỷ đồng)</w:t>
            </w:r>
          </w:p>
        </w:tc>
        <w:tc>
          <w:tcPr>
            <w:tcW w:w="2160" w:type="dxa"/>
            <w:tcBorders>
              <w:top w:val="nil"/>
              <w:left w:val="nil"/>
              <w:bottom w:val="single" w:sz="4" w:space="0" w:color="auto"/>
              <w:right w:val="single" w:sz="4" w:space="0" w:color="auto"/>
            </w:tcBorders>
            <w:shd w:val="clear" w:color="auto" w:fill="auto"/>
            <w:noWrap/>
            <w:vAlign w:val="center"/>
            <w:hideMark/>
          </w:tcPr>
          <w:p w:rsidR="00E9099C" w:rsidRPr="004E46BC" w:rsidRDefault="00E9099C" w:rsidP="00E9099C">
            <w:pPr>
              <w:jc w:val="right"/>
              <w:rPr>
                <w:b/>
                <w:bCs/>
                <w:color w:val="000000"/>
                <w:sz w:val="26"/>
                <w:szCs w:val="26"/>
                <w:lang w:val="en-US"/>
              </w:rPr>
            </w:pPr>
          </w:p>
        </w:tc>
        <w:tc>
          <w:tcPr>
            <w:tcW w:w="1440" w:type="dxa"/>
            <w:tcBorders>
              <w:top w:val="nil"/>
              <w:left w:val="nil"/>
              <w:bottom w:val="single" w:sz="4" w:space="0" w:color="auto"/>
              <w:right w:val="single" w:sz="4" w:space="0" w:color="auto"/>
            </w:tcBorders>
            <w:vAlign w:val="center"/>
          </w:tcPr>
          <w:p w:rsidR="00E9099C" w:rsidRPr="004E46BC" w:rsidRDefault="00E9099C" w:rsidP="00E9099C">
            <w:pPr>
              <w:jc w:val="right"/>
              <w:rPr>
                <w:b/>
                <w:bCs/>
                <w:color w:val="000000"/>
                <w:sz w:val="26"/>
                <w:szCs w:val="26"/>
                <w:lang w:val="en-US"/>
              </w:rPr>
            </w:pPr>
            <w:r>
              <w:rPr>
                <w:b/>
                <w:bCs/>
                <w:color w:val="000000"/>
                <w:sz w:val="26"/>
                <w:szCs w:val="26"/>
                <w:lang w:val="en-US"/>
              </w:rPr>
              <w:t>9.013</w:t>
            </w:r>
            <w:r w:rsidRPr="004E46BC">
              <w:rPr>
                <w:b/>
                <w:bCs/>
                <w:color w:val="000000"/>
                <w:sz w:val="26"/>
                <w:szCs w:val="26"/>
                <w:lang w:val="en-US"/>
              </w:rPr>
              <w:t xml:space="preserve"> </w:t>
            </w:r>
          </w:p>
        </w:tc>
        <w:tc>
          <w:tcPr>
            <w:tcW w:w="990" w:type="dxa"/>
            <w:tcBorders>
              <w:top w:val="nil"/>
              <w:left w:val="nil"/>
              <w:bottom w:val="single" w:sz="4" w:space="0" w:color="auto"/>
              <w:right w:val="single" w:sz="4" w:space="0" w:color="auto"/>
            </w:tcBorders>
            <w:vAlign w:val="center"/>
          </w:tcPr>
          <w:p w:rsidR="00E9099C" w:rsidRPr="004E46BC" w:rsidRDefault="004831B1" w:rsidP="00E9099C">
            <w:pPr>
              <w:jc w:val="right"/>
              <w:rPr>
                <w:b/>
                <w:bCs/>
                <w:color w:val="000000"/>
                <w:sz w:val="26"/>
                <w:szCs w:val="26"/>
                <w:lang w:val="en-US"/>
              </w:rPr>
            </w:pPr>
            <w:r>
              <w:rPr>
                <w:b/>
                <w:bCs/>
                <w:color w:val="000000"/>
                <w:sz w:val="26"/>
                <w:szCs w:val="26"/>
                <w:lang w:val="en-US"/>
              </w:rPr>
              <w:t>-14%</w:t>
            </w:r>
          </w:p>
        </w:tc>
      </w:tr>
      <w:tr w:rsidR="00E9099C" w:rsidRPr="00F60E2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9099C" w:rsidRPr="00F60E21" w:rsidRDefault="00E9099C" w:rsidP="00E9099C">
            <w:pPr>
              <w:jc w:val="right"/>
              <w:rPr>
                <w:b/>
                <w:bCs/>
                <w:sz w:val="26"/>
                <w:szCs w:val="26"/>
                <w:lang w:val="en-US"/>
              </w:rPr>
            </w:pPr>
            <w:r>
              <w:rPr>
                <w:b/>
                <w:bCs/>
                <w:sz w:val="26"/>
                <w:szCs w:val="26"/>
                <w:lang w:val="en-US"/>
              </w:rPr>
              <w:t>7</w:t>
            </w:r>
          </w:p>
        </w:tc>
        <w:tc>
          <w:tcPr>
            <w:tcW w:w="4524" w:type="dxa"/>
            <w:tcBorders>
              <w:top w:val="nil"/>
              <w:left w:val="nil"/>
              <w:bottom w:val="single" w:sz="4" w:space="0" w:color="auto"/>
              <w:right w:val="single" w:sz="4" w:space="0" w:color="auto"/>
            </w:tcBorders>
            <w:shd w:val="clear" w:color="auto" w:fill="auto"/>
            <w:noWrap/>
            <w:vAlign w:val="bottom"/>
            <w:hideMark/>
          </w:tcPr>
          <w:p w:rsidR="00E9099C" w:rsidRPr="00F60E21" w:rsidRDefault="00E9099C" w:rsidP="00E9099C">
            <w:pPr>
              <w:rPr>
                <w:b/>
                <w:bCs/>
                <w:sz w:val="26"/>
                <w:szCs w:val="26"/>
                <w:lang w:val="en-US"/>
              </w:rPr>
            </w:pPr>
            <w:r>
              <w:rPr>
                <w:b/>
                <w:bCs/>
                <w:sz w:val="26"/>
                <w:szCs w:val="26"/>
                <w:lang w:val="en-US"/>
              </w:rPr>
              <w:t>Chia cổ tức</w:t>
            </w:r>
          </w:p>
        </w:tc>
        <w:tc>
          <w:tcPr>
            <w:tcW w:w="2160" w:type="dxa"/>
            <w:tcBorders>
              <w:top w:val="nil"/>
              <w:left w:val="nil"/>
              <w:bottom w:val="single" w:sz="4" w:space="0" w:color="auto"/>
              <w:right w:val="single" w:sz="4" w:space="0" w:color="auto"/>
            </w:tcBorders>
            <w:shd w:val="clear" w:color="auto" w:fill="auto"/>
            <w:noWrap/>
            <w:vAlign w:val="center"/>
            <w:hideMark/>
          </w:tcPr>
          <w:p w:rsidR="00E9099C" w:rsidRPr="004E46BC" w:rsidRDefault="00E9099C" w:rsidP="00E9099C">
            <w:pPr>
              <w:jc w:val="right"/>
              <w:rPr>
                <w:b/>
                <w:bCs/>
                <w:color w:val="000000"/>
                <w:sz w:val="26"/>
                <w:szCs w:val="26"/>
                <w:lang w:val="en-US"/>
              </w:rPr>
            </w:pPr>
          </w:p>
        </w:tc>
        <w:tc>
          <w:tcPr>
            <w:tcW w:w="1440" w:type="dxa"/>
            <w:tcBorders>
              <w:top w:val="nil"/>
              <w:left w:val="nil"/>
              <w:bottom w:val="single" w:sz="4" w:space="0" w:color="auto"/>
              <w:right w:val="single" w:sz="4" w:space="0" w:color="auto"/>
            </w:tcBorders>
            <w:vAlign w:val="center"/>
          </w:tcPr>
          <w:p w:rsidR="00E9099C" w:rsidRPr="004E46BC" w:rsidRDefault="004831B1" w:rsidP="00E9099C">
            <w:pPr>
              <w:jc w:val="right"/>
              <w:rPr>
                <w:b/>
                <w:bCs/>
                <w:color w:val="000000"/>
                <w:sz w:val="26"/>
                <w:szCs w:val="26"/>
                <w:lang w:val="en-US"/>
              </w:rPr>
            </w:pPr>
            <w:r>
              <w:rPr>
                <w:b/>
                <w:bCs/>
                <w:color w:val="000000"/>
                <w:sz w:val="26"/>
                <w:szCs w:val="26"/>
                <w:lang w:val="en-US"/>
              </w:rPr>
              <w:t>6.864</w:t>
            </w:r>
            <w:r w:rsidR="00E9099C" w:rsidRPr="004E46BC">
              <w:rPr>
                <w:b/>
                <w:bCs/>
                <w:color w:val="000000"/>
                <w:sz w:val="26"/>
                <w:szCs w:val="26"/>
                <w:lang w:val="en-US"/>
              </w:rPr>
              <w:t xml:space="preserve"> </w:t>
            </w:r>
          </w:p>
        </w:tc>
        <w:tc>
          <w:tcPr>
            <w:tcW w:w="990" w:type="dxa"/>
            <w:tcBorders>
              <w:top w:val="nil"/>
              <w:left w:val="nil"/>
              <w:bottom w:val="single" w:sz="4" w:space="0" w:color="auto"/>
              <w:right w:val="single" w:sz="4" w:space="0" w:color="auto"/>
            </w:tcBorders>
            <w:vAlign w:val="center"/>
          </w:tcPr>
          <w:p w:rsidR="00E9099C" w:rsidRPr="004E46BC" w:rsidRDefault="004831B1" w:rsidP="00E9099C">
            <w:pPr>
              <w:jc w:val="right"/>
              <w:rPr>
                <w:b/>
                <w:bCs/>
                <w:color w:val="000000"/>
                <w:sz w:val="26"/>
                <w:szCs w:val="26"/>
                <w:lang w:val="en-US"/>
              </w:rPr>
            </w:pPr>
            <w:r>
              <w:rPr>
                <w:b/>
                <w:bCs/>
                <w:color w:val="000000"/>
                <w:sz w:val="26"/>
                <w:szCs w:val="26"/>
                <w:lang w:val="en-US"/>
              </w:rPr>
              <w:t>-15%</w:t>
            </w:r>
            <w:r w:rsidR="00E9099C" w:rsidRPr="004E46BC">
              <w:rPr>
                <w:b/>
                <w:bCs/>
                <w:color w:val="000000"/>
                <w:sz w:val="26"/>
                <w:szCs w:val="26"/>
                <w:lang w:val="en-US"/>
              </w:rPr>
              <w:t xml:space="preserve"> </w:t>
            </w:r>
          </w:p>
        </w:tc>
      </w:tr>
      <w:tr w:rsidR="00E9099C" w:rsidRPr="004831B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9099C" w:rsidRPr="004831B1" w:rsidRDefault="00E9099C" w:rsidP="00E9099C">
            <w:pPr>
              <w:jc w:val="right"/>
              <w:rPr>
                <w:bCs/>
                <w:sz w:val="26"/>
                <w:szCs w:val="26"/>
                <w:lang w:val="en-US"/>
              </w:rPr>
            </w:pPr>
          </w:p>
        </w:tc>
        <w:tc>
          <w:tcPr>
            <w:tcW w:w="4524" w:type="dxa"/>
            <w:tcBorders>
              <w:top w:val="nil"/>
              <w:left w:val="nil"/>
              <w:bottom w:val="single" w:sz="4" w:space="0" w:color="auto"/>
              <w:right w:val="single" w:sz="4" w:space="0" w:color="auto"/>
            </w:tcBorders>
            <w:shd w:val="clear" w:color="auto" w:fill="auto"/>
            <w:noWrap/>
            <w:vAlign w:val="bottom"/>
            <w:hideMark/>
          </w:tcPr>
          <w:p w:rsidR="00E9099C" w:rsidRPr="004831B1" w:rsidRDefault="00E9099C" w:rsidP="00E9099C">
            <w:pPr>
              <w:rPr>
                <w:bCs/>
                <w:sz w:val="26"/>
                <w:szCs w:val="26"/>
                <w:lang w:val="en-US"/>
              </w:rPr>
            </w:pPr>
            <w:r w:rsidRPr="004831B1">
              <w:rPr>
                <w:bCs/>
                <w:sz w:val="26"/>
                <w:szCs w:val="26"/>
                <w:lang w:val="en-US"/>
              </w:rPr>
              <w:t>Tỷ lệ cổ tức</w:t>
            </w:r>
          </w:p>
        </w:tc>
        <w:tc>
          <w:tcPr>
            <w:tcW w:w="2160" w:type="dxa"/>
            <w:tcBorders>
              <w:top w:val="nil"/>
              <w:left w:val="nil"/>
              <w:bottom w:val="single" w:sz="4" w:space="0" w:color="auto"/>
              <w:right w:val="single" w:sz="4" w:space="0" w:color="auto"/>
            </w:tcBorders>
            <w:shd w:val="clear" w:color="auto" w:fill="auto"/>
            <w:noWrap/>
            <w:vAlign w:val="center"/>
            <w:hideMark/>
          </w:tcPr>
          <w:p w:rsidR="00E9099C" w:rsidRPr="004831B1" w:rsidRDefault="00E9099C" w:rsidP="00E9099C">
            <w:pPr>
              <w:jc w:val="right"/>
              <w:rPr>
                <w:bCs/>
                <w:color w:val="000000"/>
                <w:sz w:val="26"/>
                <w:szCs w:val="26"/>
                <w:lang w:val="en-US"/>
              </w:rPr>
            </w:pPr>
          </w:p>
        </w:tc>
        <w:tc>
          <w:tcPr>
            <w:tcW w:w="1440" w:type="dxa"/>
            <w:tcBorders>
              <w:top w:val="nil"/>
              <w:left w:val="nil"/>
              <w:bottom w:val="single" w:sz="4" w:space="0" w:color="auto"/>
              <w:right w:val="single" w:sz="4" w:space="0" w:color="auto"/>
            </w:tcBorders>
            <w:vAlign w:val="center"/>
          </w:tcPr>
          <w:p w:rsidR="00E9099C" w:rsidRPr="004831B1" w:rsidRDefault="004831B1" w:rsidP="00E9099C">
            <w:pPr>
              <w:jc w:val="right"/>
              <w:rPr>
                <w:bCs/>
                <w:color w:val="000000"/>
                <w:sz w:val="26"/>
                <w:szCs w:val="26"/>
                <w:lang w:val="en-US"/>
              </w:rPr>
            </w:pPr>
            <w:r w:rsidRPr="004831B1">
              <w:rPr>
                <w:bCs/>
                <w:color w:val="000000"/>
                <w:sz w:val="26"/>
                <w:szCs w:val="26"/>
                <w:lang w:val="en-US"/>
              </w:rPr>
              <w:t>7,6</w:t>
            </w:r>
            <w:r w:rsidR="002F0D3B">
              <w:rPr>
                <w:bCs/>
                <w:color w:val="000000"/>
                <w:sz w:val="26"/>
                <w:szCs w:val="26"/>
                <w:lang w:val="en-US"/>
              </w:rPr>
              <w:t>3</w:t>
            </w:r>
            <w:r w:rsidRPr="004831B1">
              <w:rPr>
                <w:bCs/>
                <w:color w:val="000000"/>
                <w:sz w:val="26"/>
                <w:szCs w:val="26"/>
                <w:lang w:val="en-US"/>
              </w:rPr>
              <w:t>%</w:t>
            </w:r>
            <w:r w:rsidR="00E9099C" w:rsidRPr="004831B1">
              <w:rPr>
                <w:bCs/>
                <w:color w:val="000000"/>
                <w:sz w:val="26"/>
                <w:szCs w:val="26"/>
                <w:lang w:val="en-US"/>
              </w:rPr>
              <w:t xml:space="preserve"> </w:t>
            </w:r>
          </w:p>
        </w:tc>
        <w:tc>
          <w:tcPr>
            <w:tcW w:w="990" w:type="dxa"/>
            <w:tcBorders>
              <w:top w:val="nil"/>
              <w:left w:val="nil"/>
              <w:bottom w:val="single" w:sz="4" w:space="0" w:color="auto"/>
              <w:right w:val="single" w:sz="4" w:space="0" w:color="auto"/>
            </w:tcBorders>
            <w:vAlign w:val="center"/>
          </w:tcPr>
          <w:p w:rsidR="00E9099C" w:rsidRPr="004831B1" w:rsidRDefault="004831B1" w:rsidP="00E9099C">
            <w:pPr>
              <w:jc w:val="right"/>
              <w:rPr>
                <w:bCs/>
                <w:color w:val="000000"/>
                <w:sz w:val="26"/>
                <w:szCs w:val="26"/>
                <w:lang w:val="en-US"/>
              </w:rPr>
            </w:pPr>
            <w:r w:rsidRPr="004831B1">
              <w:rPr>
                <w:bCs/>
                <w:color w:val="000000"/>
                <w:sz w:val="26"/>
                <w:szCs w:val="26"/>
                <w:lang w:val="en-US"/>
              </w:rPr>
              <w:t>-15%</w:t>
            </w:r>
          </w:p>
        </w:tc>
      </w:tr>
      <w:tr w:rsidR="00E9099C" w:rsidRPr="00F60E21" w:rsidTr="00E9099C">
        <w:trPr>
          <w:trHeight w:val="48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9099C" w:rsidRPr="00F60E21" w:rsidRDefault="00E9099C" w:rsidP="00E9099C">
            <w:pPr>
              <w:jc w:val="right"/>
              <w:rPr>
                <w:b/>
                <w:bCs/>
                <w:sz w:val="26"/>
                <w:szCs w:val="26"/>
                <w:lang w:val="en-US"/>
              </w:rPr>
            </w:pPr>
            <w:r>
              <w:rPr>
                <w:b/>
                <w:bCs/>
                <w:sz w:val="26"/>
                <w:szCs w:val="26"/>
                <w:lang w:val="en-US"/>
              </w:rPr>
              <w:t>8</w:t>
            </w:r>
          </w:p>
        </w:tc>
        <w:tc>
          <w:tcPr>
            <w:tcW w:w="4524" w:type="dxa"/>
            <w:tcBorders>
              <w:top w:val="nil"/>
              <w:left w:val="nil"/>
              <w:bottom w:val="single" w:sz="4" w:space="0" w:color="auto"/>
              <w:right w:val="single" w:sz="4" w:space="0" w:color="auto"/>
            </w:tcBorders>
            <w:shd w:val="clear" w:color="auto" w:fill="auto"/>
            <w:noWrap/>
            <w:vAlign w:val="bottom"/>
            <w:hideMark/>
          </w:tcPr>
          <w:p w:rsidR="00E9099C" w:rsidRPr="00F60E21" w:rsidRDefault="00E9099C" w:rsidP="00E9099C">
            <w:pPr>
              <w:rPr>
                <w:b/>
                <w:bCs/>
                <w:sz w:val="26"/>
                <w:szCs w:val="26"/>
                <w:lang w:val="en-US"/>
              </w:rPr>
            </w:pPr>
            <w:r>
              <w:rPr>
                <w:b/>
                <w:bCs/>
                <w:sz w:val="26"/>
                <w:szCs w:val="26"/>
                <w:lang w:val="en-US"/>
              </w:rPr>
              <w:t>Phân phối quỹ</w:t>
            </w:r>
          </w:p>
        </w:tc>
        <w:tc>
          <w:tcPr>
            <w:tcW w:w="2160" w:type="dxa"/>
            <w:tcBorders>
              <w:top w:val="nil"/>
              <w:left w:val="nil"/>
              <w:bottom w:val="single" w:sz="4" w:space="0" w:color="auto"/>
              <w:right w:val="single" w:sz="4" w:space="0" w:color="auto"/>
            </w:tcBorders>
            <w:shd w:val="clear" w:color="auto" w:fill="auto"/>
            <w:noWrap/>
            <w:vAlign w:val="center"/>
            <w:hideMark/>
          </w:tcPr>
          <w:p w:rsidR="00E9099C" w:rsidRPr="004E46BC" w:rsidRDefault="00E9099C" w:rsidP="00E9099C">
            <w:pPr>
              <w:jc w:val="right"/>
              <w:rPr>
                <w:b/>
                <w:bCs/>
                <w:color w:val="000000"/>
                <w:sz w:val="26"/>
                <w:szCs w:val="26"/>
                <w:lang w:val="en-US"/>
              </w:rPr>
            </w:pPr>
          </w:p>
        </w:tc>
        <w:tc>
          <w:tcPr>
            <w:tcW w:w="1440" w:type="dxa"/>
            <w:tcBorders>
              <w:top w:val="nil"/>
              <w:left w:val="nil"/>
              <w:bottom w:val="single" w:sz="4" w:space="0" w:color="auto"/>
              <w:right w:val="single" w:sz="4" w:space="0" w:color="auto"/>
            </w:tcBorders>
            <w:vAlign w:val="center"/>
          </w:tcPr>
          <w:p w:rsidR="00E9099C" w:rsidRPr="004E46BC" w:rsidRDefault="004831B1" w:rsidP="00E9099C">
            <w:pPr>
              <w:jc w:val="right"/>
              <w:rPr>
                <w:b/>
                <w:bCs/>
                <w:color w:val="000000"/>
                <w:sz w:val="26"/>
                <w:szCs w:val="26"/>
                <w:lang w:val="en-US"/>
              </w:rPr>
            </w:pPr>
            <w:r>
              <w:rPr>
                <w:b/>
                <w:bCs/>
                <w:color w:val="000000"/>
                <w:sz w:val="26"/>
                <w:szCs w:val="26"/>
                <w:lang w:val="en-US"/>
              </w:rPr>
              <w:t>2.149</w:t>
            </w:r>
          </w:p>
        </w:tc>
        <w:tc>
          <w:tcPr>
            <w:tcW w:w="990" w:type="dxa"/>
            <w:tcBorders>
              <w:top w:val="nil"/>
              <w:left w:val="nil"/>
              <w:bottom w:val="single" w:sz="4" w:space="0" w:color="auto"/>
              <w:right w:val="single" w:sz="4" w:space="0" w:color="auto"/>
            </w:tcBorders>
            <w:vAlign w:val="center"/>
          </w:tcPr>
          <w:p w:rsidR="00E9099C" w:rsidRPr="004E46BC" w:rsidRDefault="004831B1" w:rsidP="00E9099C">
            <w:pPr>
              <w:jc w:val="right"/>
              <w:rPr>
                <w:b/>
                <w:bCs/>
                <w:color w:val="000000"/>
                <w:sz w:val="26"/>
                <w:szCs w:val="26"/>
                <w:lang w:val="en-US"/>
              </w:rPr>
            </w:pPr>
            <w:r>
              <w:rPr>
                <w:b/>
                <w:bCs/>
                <w:color w:val="000000"/>
                <w:sz w:val="26"/>
                <w:szCs w:val="26"/>
                <w:lang w:val="en-US"/>
              </w:rPr>
              <w:t>-10%</w:t>
            </w:r>
            <w:r w:rsidR="00E9099C" w:rsidRPr="004E46BC">
              <w:rPr>
                <w:b/>
                <w:bCs/>
                <w:color w:val="000000"/>
                <w:sz w:val="26"/>
                <w:szCs w:val="26"/>
                <w:lang w:val="en-US"/>
              </w:rPr>
              <w:t xml:space="preserve"> </w:t>
            </w:r>
          </w:p>
        </w:tc>
      </w:tr>
    </w:tbl>
    <w:p w:rsidR="00391870" w:rsidRPr="00F3704A" w:rsidRDefault="00391870" w:rsidP="002F065B">
      <w:pPr>
        <w:spacing w:before="80" w:after="80"/>
        <w:ind w:firstLine="720"/>
        <w:jc w:val="both"/>
        <w:rPr>
          <w:sz w:val="8"/>
          <w:szCs w:val="28"/>
          <w:lang w:val="en-US"/>
        </w:rPr>
      </w:pPr>
    </w:p>
    <w:p w:rsidR="00622E6C" w:rsidRPr="00F3704A" w:rsidRDefault="00622E6C" w:rsidP="00622E6C">
      <w:pPr>
        <w:tabs>
          <w:tab w:val="left" w:pos="1418"/>
        </w:tabs>
        <w:ind w:left="851"/>
        <w:jc w:val="both"/>
        <w:rPr>
          <w:bCs/>
          <w:sz w:val="28"/>
          <w:szCs w:val="28"/>
          <w:lang w:val="nl-NL"/>
        </w:rPr>
      </w:pPr>
    </w:p>
    <w:p w:rsidR="005E5B3A" w:rsidRPr="00C44BEB" w:rsidRDefault="0031333E" w:rsidP="00F130E0">
      <w:pPr>
        <w:pStyle w:val="ListParagraph"/>
        <w:numPr>
          <w:ilvl w:val="0"/>
          <w:numId w:val="2"/>
        </w:numPr>
        <w:tabs>
          <w:tab w:val="left" w:pos="1418"/>
        </w:tabs>
        <w:jc w:val="both"/>
        <w:rPr>
          <w:b/>
          <w:bCs/>
          <w:sz w:val="28"/>
          <w:szCs w:val="28"/>
          <w:lang w:val="nl-NL"/>
        </w:rPr>
      </w:pPr>
      <w:r w:rsidRPr="00C44BEB">
        <w:rPr>
          <w:b/>
          <w:bCs/>
          <w:sz w:val="28"/>
          <w:szCs w:val="28"/>
          <w:lang w:val="nl-NL"/>
        </w:rPr>
        <w:t>Giải pháp thực hiện:</w:t>
      </w:r>
    </w:p>
    <w:p w:rsidR="0031333E" w:rsidRPr="00C44BEB" w:rsidRDefault="00A94FD6" w:rsidP="00F130E0">
      <w:pPr>
        <w:numPr>
          <w:ilvl w:val="0"/>
          <w:numId w:val="1"/>
        </w:numPr>
        <w:tabs>
          <w:tab w:val="left" w:pos="1418"/>
        </w:tabs>
        <w:ind w:left="0" w:firstLine="851"/>
        <w:jc w:val="both"/>
        <w:rPr>
          <w:bCs/>
          <w:sz w:val="28"/>
          <w:szCs w:val="28"/>
          <w:lang w:val="nl-NL"/>
        </w:rPr>
      </w:pPr>
      <w:r>
        <w:rPr>
          <w:bCs/>
          <w:sz w:val="28"/>
          <w:szCs w:val="28"/>
          <w:lang w:val="nl-NL"/>
        </w:rPr>
        <w:t>Tổ chức Đại hội đồng cổ đông bất thường năm 2020</w:t>
      </w:r>
      <w:r w:rsidR="006328B5" w:rsidRPr="00C44BEB">
        <w:rPr>
          <w:bCs/>
          <w:sz w:val="28"/>
          <w:szCs w:val="28"/>
          <w:lang w:val="nl-NL"/>
        </w:rPr>
        <w:t>, tiếp tục k</w:t>
      </w:r>
      <w:r w:rsidR="00507B3C" w:rsidRPr="00C44BEB">
        <w:rPr>
          <w:bCs/>
          <w:sz w:val="28"/>
          <w:szCs w:val="28"/>
          <w:lang w:val="nl-NL"/>
        </w:rPr>
        <w:t xml:space="preserve">iện toàn Hội đồng quản trị, </w:t>
      </w:r>
      <w:r w:rsidR="00CB2996" w:rsidRPr="00C44BEB">
        <w:rPr>
          <w:bCs/>
          <w:sz w:val="28"/>
          <w:szCs w:val="28"/>
          <w:lang w:val="nl-NL"/>
        </w:rPr>
        <w:t xml:space="preserve">Ban điều hành, </w:t>
      </w:r>
      <w:r w:rsidR="00507B3C" w:rsidRPr="00C44BEB">
        <w:rPr>
          <w:bCs/>
          <w:sz w:val="28"/>
          <w:szCs w:val="28"/>
          <w:lang w:val="nl-NL"/>
        </w:rPr>
        <w:t>d</w:t>
      </w:r>
      <w:r w:rsidR="0031333E" w:rsidRPr="00C44BEB">
        <w:rPr>
          <w:bCs/>
          <w:sz w:val="28"/>
          <w:szCs w:val="28"/>
          <w:lang w:val="nl-NL"/>
        </w:rPr>
        <w:t>uy trì họp HĐQT định kỳ</w:t>
      </w:r>
      <w:r w:rsidR="00507B3C" w:rsidRPr="00C44BEB">
        <w:rPr>
          <w:bCs/>
          <w:sz w:val="28"/>
          <w:szCs w:val="28"/>
          <w:lang w:val="nl-NL"/>
        </w:rPr>
        <w:t xml:space="preserve"> theo quy chế làm việc</w:t>
      </w:r>
      <w:r w:rsidR="0031333E" w:rsidRPr="00C44BEB">
        <w:rPr>
          <w:bCs/>
          <w:sz w:val="28"/>
          <w:szCs w:val="28"/>
          <w:lang w:val="nl-NL"/>
        </w:rPr>
        <w:t>, bám sát chương trình làm việc hàng quý và đột xuất khi cần thiết</w:t>
      </w:r>
      <w:r w:rsidR="00451FC5" w:rsidRPr="00C44BEB">
        <w:rPr>
          <w:bCs/>
          <w:sz w:val="28"/>
          <w:szCs w:val="28"/>
          <w:lang w:val="nl-NL"/>
        </w:rPr>
        <w:t>.</w:t>
      </w:r>
    </w:p>
    <w:p w:rsidR="0031333E" w:rsidRDefault="00451FC5" w:rsidP="00F130E0">
      <w:pPr>
        <w:numPr>
          <w:ilvl w:val="0"/>
          <w:numId w:val="1"/>
        </w:numPr>
        <w:tabs>
          <w:tab w:val="left" w:pos="1418"/>
        </w:tabs>
        <w:ind w:left="0" w:firstLine="851"/>
        <w:jc w:val="both"/>
        <w:rPr>
          <w:bCs/>
          <w:sz w:val="28"/>
          <w:szCs w:val="28"/>
          <w:lang w:val="nl-NL"/>
        </w:rPr>
      </w:pPr>
      <w:r w:rsidRPr="00C44BEB">
        <w:rPr>
          <w:bCs/>
          <w:sz w:val="28"/>
          <w:szCs w:val="28"/>
          <w:lang w:val="nl-NL"/>
        </w:rPr>
        <w:t xml:space="preserve">Tăng cường phối hợp với Ban kiểm soát, Ban điều hành, kịp thời </w:t>
      </w:r>
      <w:r w:rsidR="00363221" w:rsidRPr="00C44BEB">
        <w:rPr>
          <w:bCs/>
          <w:sz w:val="28"/>
          <w:szCs w:val="28"/>
          <w:lang w:val="nl-NL"/>
        </w:rPr>
        <w:t xml:space="preserve">quyết liệt trong </w:t>
      </w:r>
      <w:r w:rsidRPr="00C44BEB">
        <w:rPr>
          <w:bCs/>
          <w:sz w:val="28"/>
          <w:szCs w:val="28"/>
          <w:lang w:val="nl-NL"/>
        </w:rPr>
        <w:t>chỉ đạo</w:t>
      </w:r>
      <w:r w:rsidR="00784A10" w:rsidRPr="00C44BEB">
        <w:rPr>
          <w:bCs/>
          <w:sz w:val="28"/>
          <w:szCs w:val="28"/>
          <w:lang w:val="nl-NL"/>
        </w:rPr>
        <w:t xml:space="preserve"> trong hoạt động sản xuất kinh doanh</w:t>
      </w:r>
      <w:r w:rsidR="00045409" w:rsidRPr="00C44BEB">
        <w:rPr>
          <w:bCs/>
          <w:sz w:val="28"/>
          <w:szCs w:val="28"/>
          <w:lang w:val="nl-NL"/>
        </w:rPr>
        <w:t xml:space="preserve"> theo Kế hoạch đề ra.</w:t>
      </w:r>
      <w:r w:rsidR="00DA7205">
        <w:rPr>
          <w:bCs/>
          <w:sz w:val="28"/>
          <w:szCs w:val="28"/>
          <w:lang w:val="nl-NL"/>
        </w:rPr>
        <w:t xml:space="preserve"> Cụ thể các giải pháp như sau:</w:t>
      </w:r>
    </w:p>
    <w:p w:rsidR="00DA7205" w:rsidRDefault="00DA7205" w:rsidP="00236ED8">
      <w:pPr>
        <w:tabs>
          <w:tab w:val="left" w:pos="1418"/>
        </w:tabs>
        <w:ind w:firstLine="851"/>
        <w:jc w:val="both"/>
        <w:rPr>
          <w:bCs/>
          <w:sz w:val="28"/>
          <w:szCs w:val="28"/>
          <w:lang w:val="nl-NL"/>
        </w:rPr>
      </w:pPr>
      <w:r>
        <w:rPr>
          <w:bCs/>
          <w:sz w:val="28"/>
          <w:szCs w:val="28"/>
          <w:lang w:val="nl-NL"/>
        </w:rPr>
        <w:t xml:space="preserve">+ </w:t>
      </w:r>
      <w:r w:rsidR="00236ED8">
        <w:rPr>
          <w:bCs/>
          <w:sz w:val="28"/>
          <w:szCs w:val="28"/>
          <w:lang w:val="nl-NL"/>
        </w:rPr>
        <w:t>Kế hoạch kinh doanh: Triền khai ngay theo nhiệm vụ chức năng theo mô hình mới, chủ động bắt nhịp lại thị trường nhóm hàng bao bì</w:t>
      </w:r>
      <w:r w:rsidR="00BC335E">
        <w:rPr>
          <w:bCs/>
          <w:sz w:val="28"/>
          <w:szCs w:val="28"/>
          <w:lang w:val="nl-NL"/>
        </w:rPr>
        <w:t xml:space="preserve"> trong mùa vụ cao điểm tết nguyên đán</w:t>
      </w:r>
      <w:r w:rsidR="001C61DD">
        <w:rPr>
          <w:bCs/>
          <w:sz w:val="28"/>
          <w:szCs w:val="28"/>
          <w:lang w:val="nl-NL"/>
        </w:rPr>
        <w:t xml:space="preserve">, tham gia các gói thầu in </w:t>
      </w:r>
      <w:r w:rsidR="00F93208">
        <w:rPr>
          <w:bCs/>
          <w:sz w:val="28"/>
          <w:szCs w:val="28"/>
          <w:lang w:val="nl-NL"/>
        </w:rPr>
        <w:t xml:space="preserve">sách giáo khoa, in vé số </w:t>
      </w:r>
      <w:r w:rsidR="001C61DD">
        <w:rPr>
          <w:bCs/>
          <w:sz w:val="28"/>
          <w:szCs w:val="28"/>
          <w:lang w:val="nl-NL"/>
        </w:rPr>
        <w:t>năm 2021,</w:t>
      </w:r>
      <w:r w:rsidR="001162DD">
        <w:rPr>
          <w:bCs/>
          <w:sz w:val="28"/>
          <w:szCs w:val="28"/>
          <w:lang w:val="nl-NL"/>
        </w:rPr>
        <w:t xml:space="preserve">... </w:t>
      </w:r>
    </w:p>
    <w:p w:rsidR="001162DD" w:rsidRDefault="001162DD" w:rsidP="00236ED8">
      <w:pPr>
        <w:tabs>
          <w:tab w:val="left" w:pos="1418"/>
        </w:tabs>
        <w:ind w:firstLine="851"/>
        <w:jc w:val="both"/>
        <w:rPr>
          <w:bCs/>
          <w:sz w:val="28"/>
          <w:szCs w:val="28"/>
          <w:lang w:val="nl-NL"/>
        </w:rPr>
      </w:pPr>
      <w:r>
        <w:rPr>
          <w:bCs/>
          <w:sz w:val="28"/>
          <w:szCs w:val="28"/>
          <w:lang w:val="nl-NL"/>
        </w:rPr>
        <w:t>+ Sản xuất: bố trí cân đối nguồn lực máy móc và lao động phục vụ tối đa cho các đơn hàng, tập trung khắc phục những sai phạm kỹ thuật đã xảy ra, nhất là mặt hàng in vé số truyền thống Bình Dương</w:t>
      </w:r>
      <w:r w:rsidR="00BD0E3A">
        <w:rPr>
          <w:bCs/>
          <w:sz w:val="28"/>
          <w:szCs w:val="28"/>
          <w:lang w:val="nl-NL"/>
        </w:rPr>
        <w:t>, hạn chế sai lỗi</w:t>
      </w:r>
      <w:r>
        <w:rPr>
          <w:bCs/>
          <w:sz w:val="28"/>
          <w:szCs w:val="28"/>
          <w:lang w:val="nl-NL"/>
        </w:rPr>
        <w:t xml:space="preserve"> đến mức thấp nhất.</w:t>
      </w:r>
    </w:p>
    <w:p w:rsidR="001162DD" w:rsidRDefault="001162DD" w:rsidP="00236ED8">
      <w:pPr>
        <w:tabs>
          <w:tab w:val="left" w:pos="1418"/>
        </w:tabs>
        <w:ind w:firstLine="851"/>
        <w:jc w:val="both"/>
        <w:rPr>
          <w:bCs/>
          <w:sz w:val="28"/>
          <w:szCs w:val="28"/>
          <w:lang w:val="nl-NL"/>
        </w:rPr>
      </w:pPr>
      <w:r>
        <w:rPr>
          <w:bCs/>
          <w:sz w:val="28"/>
          <w:szCs w:val="28"/>
          <w:lang w:val="nl-NL"/>
        </w:rPr>
        <w:t>+ Tài chính: phân tích tình hình tài chính</w:t>
      </w:r>
      <w:r w:rsidR="00F94345">
        <w:rPr>
          <w:bCs/>
          <w:sz w:val="28"/>
          <w:szCs w:val="28"/>
          <w:lang w:val="nl-NL"/>
        </w:rPr>
        <w:t>,</w:t>
      </w:r>
      <w:r>
        <w:rPr>
          <w:bCs/>
          <w:sz w:val="28"/>
          <w:szCs w:val="28"/>
          <w:lang w:val="nl-NL"/>
        </w:rPr>
        <w:t xml:space="preserve"> tham mưu tiếp tục điều chỉnh cơ chế tài chính</w:t>
      </w:r>
      <w:r w:rsidR="00763646">
        <w:rPr>
          <w:bCs/>
          <w:sz w:val="28"/>
          <w:szCs w:val="28"/>
          <w:lang w:val="nl-NL"/>
        </w:rPr>
        <w:t>,</w:t>
      </w:r>
      <w:r w:rsidR="00763646" w:rsidRPr="00763646">
        <w:rPr>
          <w:bCs/>
          <w:sz w:val="28"/>
          <w:szCs w:val="28"/>
          <w:lang w:val="nl-NL"/>
        </w:rPr>
        <w:t xml:space="preserve"> </w:t>
      </w:r>
      <w:r w:rsidR="00763646">
        <w:rPr>
          <w:bCs/>
          <w:sz w:val="28"/>
          <w:szCs w:val="28"/>
          <w:lang w:val="nl-NL"/>
        </w:rPr>
        <w:t>định mức chi phí quản lý doanh nghiệp, chi phí hoa hồng môi giới, điều chỉnh bổ sung bảng giá bán và các mức phí kịp thời.</w:t>
      </w:r>
      <w:r>
        <w:rPr>
          <w:bCs/>
          <w:sz w:val="28"/>
          <w:szCs w:val="28"/>
          <w:lang w:val="nl-NL"/>
        </w:rPr>
        <w:t xml:space="preserve">..và tham mưu xây dựng KHKD </w:t>
      </w:r>
      <w:r w:rsidR="00F94345">
        <w:rPr>
          <w:bCs/>
          <w:sz w:val="28"/>
          <w:szCs w:val="28"/>
          <w:lang w:val="nl-NL"/>
        </w:rPr>
        <w:t xml:space="preserve">năm </w:t>
      </w:r>
      <w:r>
        <w:rPr>
          <w:bCs/>
          <w:sz w:val="28"/>
          <w:szCs w:val="28"/>
          <w:lang w:val="nl-NL"/>
        </w:rPr>
        <w:t>2021 trình HĐQT thông qua</w:t>
      </w:r>
      <w:r w:rsidR="00F93208">
        <w:rPr>
          <w:bCs/>
          <w:sz w:val="28"/>
          <w:szCs w:val="28"/>
          <w:lang w:val="nl-NL"/>
        </w:rPr>
        <w:t xml:space="preserve"> trong </w:t>
      </w:r>
      <w:r w:rsidR="002F0D3B">
        <w:rPr>
          <w:bCs/>
          <w:sz w:val="28"/>
          <w:szCs w:val="28"/>
          <w:lang w:val="nl-NL"/>
        </w:rPr>
        <w:t xml:space="preserve">cuối </w:t>
      </w:r>
      <w:r w:rsidR="00F93208">
        <w:rPr>
          <w:bCs/>
          <w:sz w:val="28"/>
          <w:szCs w:val="28"/>
          <w:lang w:val="nl-NL"/>
        </w:rPr>
        <w:t>Tháng 11/2020</w:t>
      </w:r>
      <w:r>
        <w:rPr>
          <w:bCs/>
          <w:sz w:val="28"/>
          <w:szCs w:val="28"/>
          <w:lang w:val="nl-NL"/>
        </w:rPr>
        <w:t>.</w:t>
      </w:r>
    </w:p>
    <w:p w:rsidR="001162DD" w:rsidRDefault="001162DD" w:rsidP="00236ED8">
      <w:pPr>
        <w:tabs>
          <w:tab w:val="left" w:pos="1418"/>
        </w:tabs>
        <w:ind w:firstLine="851"/>
        <w:jc w:val="both"/>
        <w:rPr>
          <w:bCs/>
          <w:sz w:val="28"/>
          <w:szCs w:val="28"/>
          <w:lang w:val="nl-NL"/>
        </w:rPr>
      </w:pPr>
      <w:r>
        <w:rPr>
          <w:bCs/>
          <w:sz w:val="28"/>
          <w:szCs w:val="28"/>
          <w:lang w:val="nl-NL"/>
        </w:rPr>
        <w:t>+</w:t>
      </w:r>
      <w:r w:rsidR="00763646">
        <w:rPr>
          <w:bCs/>
          <w:sz w:val="28"/>
          <w:szCs w:val="28"/>
          <w:lang w:val="nl-NL"/>
        </w:rPr>
        <w:t xml:space="preserve"> Hành chính: Duy trì thực hiện nội quy kỷ luật trong toàn Công ty</w:t>
      </w:r>
      <w:r w:rsidR="00F94345">
        <w:rPr>
          <w:bCs/>
          <w:sz w:val="28"/>
          <w:szCs w:val="28"/>
          <w:lang w:val="nl-NL"/>
        </w:rPr>
        <w:t xml:space="preserve"> song song các giải pháp phòng chống dịch bệnh</w:t>
      </w:r>
      <w:r w:rsidR="00763646">
        <w:rPr>
          <w:bCs/>
          <w:sz w:val="28"/>
          <w:szCs w:val="28"/>
          <w:lang w:val="nl-NL"/>
        </w:rPr>
        <w:t xml:space="preserve">, tiếp tục chỉnh sửa bộ quy chế quản trị cho phù hợp yêu cầu mới, </w:t>
      </w:r>
      <w:r w:rsidR="0050116E">
        <w:rPr>
          <w:bCs/>
          <w:sz w:val="28"/>
          <w:szCs w:val="28"/>
          <w:lang w:val="nl-NL"/>
        </w:rPr>
        <w:t>ổn định nguồn nhân lực cung cấp cho sản xuất, tăng cường tuyển dụng và đào tạo công nhân những vị trí còn thiếu.</w:t>
      </w:r>
    </w:p>
    <w:p w:rsidR="00763646" w:rsidRDefault="00763646" w:rsidP="00236ED8">
      <w:pPr>
        <w:tabs>
          <w:tab w:val="left" w:pos="1418"/>
        </w:tabs>
        <w:ind w:firstLine="851"/>
        <w:jc w:val="both"/>
        <w:rPr>
          <w:bCs/>
          <w:sz w:val="28"/>
          <w:szCs w:val="28"/>
          <w:lang w:val="nl-NL"/>
        </w:rPr>
      </w:pPr>
      <w:r>
        <w:rPr>
          <w:bCs/>
          <w:sz w:val="28"/>
          <w:szCs w:val="28"/>
          <w:lang w:val="nl-NL"/>
        </w:rPr>
        <w:t xml:space="preserve">+ ISO: tăng cường kiểm tra chất lượng sản phẩm theo hệ thống quản lý chất lượng đã có, </w:t>
      </w:r>
      <w:r w:rsidR="00A02125">
        <w:rPr>
          <w:bCs/>
          <w:sz w:val="28"/>
          <w:szCs w:val="28"/>
          <w:lang w:val="nl-NL"/>
        </w:rPr>
        <w:t>giám sát thực hiện đú</w:t>
      </w:r>
      <w:r w:rsidR="0050116E">
        <w:rPr>
          <w:bCs/>
          <w:sz w:val="28"/>
          <w:szCs w:val="28"/>
          <w:lang w:val="nl-NL"/>
        </w:rPr>
        <w:t xml:space="preserve">ng theo quy trình, quy định, </w:t>
      </w:r>
      <w:r>
        <w:rPr>
          <w:bCs/>
          <w:sz w:val="28"/>
          <w:szCs w:val="28"/>
          <w:lang w:val="nl-NL"/>
        </w:rPr>
        <w:t>tiếp tục kiện toàn hệ thống chất lượng</w:t>
      </w:r>
      <w:r w:rsidR="00F93208">
        <w:rPr>
          <w:bCs/>
          <w:sz w:val="28"/>
          <w:szCs w:val="28"/>
          <w:lang w:val="nl-NL"/>
        </w:rPr>
        <w:t xml:space="preserve"> theo tiêu chuẩn ISO 9001:2015</w:t>
      </w:r>
      <w:r>
        <w:rPr>
          <w:bCs/>
          <w:sz w:val="28"/>
          <w:szCs w:val="28"/>
          <w:lang w:val="nl-NL"/>
        </w:rPr>
        <w:t>, duy trì thực hiện 5S</w:t>
      </w:r>
      <w:r w:rsidR="0050116E">
        <w:rPr>
          <w:bCs/>
          <w:sz w:val="28"/>
          <w:szCs w:val="28"/>
          <w:lang w:val="nl-NL"/>
        </w:rPr>
        <w:t xml:space="preserve"> trong toàn công ty.</w:t>
      </w:r>
    </w:p>
    <w:p w:rsidR="00C34D29" w:rsidRPr="00F3704A" w:rsidRDefault="00B81F54" w:rsidP="002F065B">
      <w:pPr>
        <w:spacing w:before="80" w:after="80"/>
        <w:ind w:firstLine="720"/>
        <w:jc w:val="both"/>
        <w:rPr>
          <w:sz w:val="28"/>
          <w:szCs w:val="28"/>
          <w:lang w:val="en-US"/>
        </w:rPr>
      </w:pPr>
      <w:r w:rsidRPr="00F3704A">
        <w:rPr>
          <w:sz w:val="28"/>
          <w:szCs w:val="28"/>
          <w:lang w:val="en-US"/>
        </w:rPr>
        <w:t xml:space="preserve">Trên đây là báo cáo </w:t>
      </w:r>
      <w:r w:rsidR="008B133E">
        <w:rPr>
          <w:sz w:val="28"/>
          <w:szCs w:val="28"/>
          <w:lang w:val="en-US"/>
        </w:rPr>
        <w:t xml:space="preserve">hoạt động </w:t>
      </w:r>
      <w:r w:rsidRPr="00F3704A">
        <w:rPr>
          <w:sz w:val="28"/>
          <w:szCs w:val="28"/>
          <w:lang w:val="en-US"/>
        </w:rPr>
        <w:t xml:space="preserve">của Hội đồng quản trị </w:t>
      </w:r>
      <w:r w:rsidR="00A94FD6">
        <w:rPr>
          <w:sz w:val="28"/>
          <w:szCs w:val="28"/>
          <w:lang w:val="en-US"/>
        </w:rPr>
        <w:t>9</w:t>
      </w:r>
      <w:r w:rsidR="008B133E">
        <w:rPr>
          <w:sz w:val="28"/>
          <w:szCs w:val="28"/>
          <w:lang w:val="en-US"/>
        </w:rPr>
        <w:t xml:space="preserve"> tháng đầu năm và phương hướng nhiệm vụ </w:t>
      </w:r>
      <w:r w:rsidR="00A94FD6">
        <w:rPr>
          <w:sz w:val="28"/>
          <w:szCs w:val="28"/>
          <w:lang w:val="en-US"/>
        </w:rPr>
        <w:t>3</w:t>
      </w:r>
      <w:r w:rsidR="008B133E">
        <w:rPr>
          <w:sz w:val="28"/>
          <w:szCs w:val="28"/>
          <w:lang w:val="en-US"/>
        </w:rPr>
        <w:t xml:space="preserve"> tháng cuối năm 2020</w:t>
      </w:r>
      <w:r w:rsidRPr="00F3704A">
        <w:rPr>
          <w:sz w:val="28"/>
          <w:szCs w:val="28"/>
          <w:lang w:val="en-US"/>
        </w:rPr>
        <w:t>.</w:t>
      </w:r>
      <w:r w:rsidR="002C1C5A" w:rsidRPr="00F3704A">
        <w:rPr>
          <w:sz w:val="28"/>
          <w:szCs w:val="28"/>
          <w:lang w:val="en-US"/>
        </w:rPr>
        <w:t>/.</w:t>
      </w:r>
    </w:p>
    <w:p w:rsidR="00391870" w:rsidRPr="00F3704A" w:rsidRDefault="00391870" w:rsidP="002F065B">
      <w:pPr>
        <w:spacing w:before="80" w:after="80"/>
        <w:ind w:firstLine="720"/>
        <w:jc w:val="both"/>
        <w:rPr>
          <w:sz w:val="28"/>
          <w:szCs w:val="28"/>
        </w:rPr>
      </w:pPr>
    </w:p>
    <w:tbl>
      <w:tblPr>
        <w:tblW w:w="0" w:type="auto"/>
        <w:tblInd w:w="108" w:type="dxa"/>
        <w:tblLook w:val="00A0" w:firstRow="1" w:lastRow="0" w:firstColumn="1" w:lastColumn="0" w:noHBand="0" w:noVBand="0"/>
      </w:tblPr>
      <w:tblGrid>
        <w:gridCol w:w="4149"/>
        <w:gridCol w:w="4578"/>
      </w:tblGrid>
      <w:tr w:rsidR="00391870" w:rsidRPr="00F3704A">
        <w:trPr>
          <w:trHeight w:val="1253"/>
        </w:trPr>
        <w:tc>
          <w:tcPr>
            <w:tcW w:w="4149" w:type="dxa"/>
          </w:tcPr>
          <w:p w:rsidR="00391870" w:rsidRPr="00F3704A" w:rsidRDefault="00391870" w:rsidP="00017C0B">
            <w:pPr>
              <w:pStyle w:val="ListParagraph"/>
              <w:spacing w:before="60" w:after="60"/>
              <w:ind w:left="0"/>
              <w:jc w:val="both"/>
              <w:rPr>
                <w:b/>
                <w:i/>
                <w:sz w:val="26"/>
                <w:szCs w:val="26"/>
              </w:rPr>
            </w:pPr>
            <w:r w:rsidRPr="00F3704A">
              <w:rPr>
                <w:b/>
                <w:i/>
                <w:sz w:val="26"/>
                <w:szCs w:val="26"/>
              </w:rPr>
              <w:t xml:space="preserve"> Nơi nhận:</w:t>
            </w:r>
          </w:p>
          <w:p w:rsidR="00391870" w:rsidRPr="00F3704A" w:rsidRDefault="002C1C5A" w:rsidP="00017C0B">
            <w:pPr>
              <w:spacing w:before="20" w:after="20"/>
              <w:rPr>
                <w:sz w:val="24"/>
                <w:szCs w:val="24"/>
                <w:lang w:val="en-US"/>
              </w:rPr>
            </w:pPr>
            <w:r w:rsidRPr="00F3704A">
              <w:rPr>
                <w:sz w:val="24"/>
                <w:szCs w:val="24"/>
                <w:lang w:val="en-US"/>
              </w:rPr>
              <w:t xml:space="preserve">- TV HĐQT, </w:t>
            </w:r>
            <w:r w:rsidR="00B81F54" w:rsidRPr="00F3704A">
              <w:rPr>
                <w:sz w:val="24"/>
                <w:szCs w:val="24"/>
                <w:lang w:val="en-US"/>
              </w:rPr>
              <w:t>Ban KS</w:t>
            </w:r>
          </w:p>
          <w:p w:rsidR="00391870" w:rsidRDefault="00391870" w:rsidP="00017C0B">
            <w:pPr>
              <w:spacing w:before="20" w:after="20"/>
              <w:rPr>
                <w:sz w:val="24"/>
                <w:szCs w:val="24"/>
              </w:rPr>
            </w:pPr>
            <w:r w:rsidRPr="00F3704A">
              <w:rPr>
                <w:sz w:val="24"/>
                <w:szCs w:val="24"/>
              </w:rPr>
              <w:t xml:space="preserve">- </w:t>
            </w:r>
            <w:r w:rsidRPr="00F3704A">
              <w:rPr>
                <w:sz w:val="24"/>
                <w:szCs w:val="24"/>
                <w:lang w:val="en-US"/>
              </w:rPr>
              <w:t xml:space="preserve">Ban </w:t>
            </w:r>
            <w:r w:rsidR="00A02125">
              <w:rPr>
                <w:sz w:val="24"/>
                <w:szCs w:val="24"/>
                <w:lang w:val="en-US"/>
              </w:rPr>
              <w:t>điều hành</w:t>
            </w:r>
            <w:r w:rsidRPr="00F3704A">
              <w:rPr>
                <w:sz w:val="24"/>
                <w:szCs w:val="24"/>
              </w:rPr>
              <w:t>;</w:t>
            </w:r>
          </w:p>
          <w:p w:rsidR="00F93208" w:rsidRPr="00F93208" w:rsidRDefault="00F93208" w:rsidP="00017C0B">
            <w:pPr>
              <w:spacing w:before="20" w:after="20"/>
              <w:rPr>
                <w:sz w:val="24"/>
                <w:szCs w:val="24"/>
                <w:lang w:val="en-US"/>
              </w:rPr>
            </w:pPr>
            <w:r>
              <w:rPr>
                <w:sz w:val="24"/>
                <w:szCs w:val="24"/>
                <w:lang w:val="en-US"/>
              </w:rPr>
              <w:t>- CBTT</w:t>
            </w:r>
            <w:r w:rsidR="002F0D3B">
              <w:rPr>
                <w:sz w:val="24"/>
                <w:szCs w:val="24"/>
                <w:lang w:val="en-US"/>
              </w:rPr>
              <w:t xml:space="preserve"> website</w:t>
            </w:r>
            <w:bookmarkStart w:id="0" w:name="_GoBack"/>
            <w:bookmarkEnd w:id="0"/>
          </w:p>
          <w:p w:rsidR="00391870" w:rsidRPr="00F3704A" w:rsidRDefault="00391870" w:rsidP="00017C0B">
            <w:pPr>
              <w:spacing w:before="20" w:after="20"/>
              <w:jc w:val="both"/>
              <w:rPr>
                <w:b/>
                <w:bCs/>
                <w:sz w:val="24"/>
                <w:szCs w:val="24"/>
                <w:lang w:val="nl-NL"/>
              </w:rPr>
            </w:pPr>
            <w:r w:rsidRPr="00F3704A">
              <w:rPr>
                <w:sz w:val="24"/>
                <w:szCs w:val="24"/>
              </w:rPr>
              <w:t>- Lưu VT.</w:t>
            </w:r>
          </w:p>
          <w:p w:rsidR="00391870" w:rsidRPr="00F3704A" w:rsidRDefault="00391870" w:rsidP="00017C0B">
            <w:pPr>
              <w:spacing w:before="120" w:after="120"/>
              <w:jc w:val="both"/>
              <w:rPr>
                <w:sz w:val="27"/>
                <w:szCs w:val="27"/>
                <w:lang w:val="en-US"/>
              </w:rPr>
            </w:pPr>
          </w:p>
        </w:tc>
        <w:tc>
          <w:tcPr>
            <w:tcW w:w="4578" w:type="dxa"/>
          </w:tcPr>
          <w:p w:rsidR="00391870" w:rsidRPr="00F3704A" w:rsidRDefault="00391870" w:rsidP="00017C0B">
            <w:pPr>
              <w:spacing w:before="120"/>
              <w:jc w:val="center"/>
              <w:rPr>
                <w:b/>
                <w:sz w:val="27"/>
                <w:szCs w:val="27"/>
                <w:lang w:val="en-US"/>
              </w:rPr>
            </w:pPr>
            <w:r w:rsidRPr="00F3704A">
              <w:rPr>
                <w:b/>
                <w:sz w:val="27"/>
                <w:szCs w:val="27"/>
                <w:lang w:val="en-US"/>
              </w:rPr>
              <w:t>TM HỘI ĐỒNG QUẢN TRỊ</w:t>
            </w:r>
          </w:p>
          <w:p w:rsidR="00391870" w:rsidRPr="00F3704A" w:rsidRDefault="00391870" w:rsidP="00017C0B">
            <w:pPr>
              <w:jc w:val="center"/>
              <w:rPr>
                <w:b/>
                <w:sz w:val="27"/>
                <w:szCs w:val="27"/>
                <w:lang w:val="en-US"/>
              </w:rPr>
            </w:pPr>
            <w:r w:rsidRPr="00F3704A">
              <w:rPr>
                <w:b/>
                <w:sz w:val="27"/>
                <w:szCs w:val="27"/>
                <w:lang w:val="en-US"/>
              </w:rPr>
              <w:t>CHỦ TỊCH</w:t>
            </w:r>
          </w:p>
          <w:p w:rsidR="00391870" w:rsidRPr="00F3704A" w:rsidRDefault="00391870" w:rsidP="00017C0B">
            <w:pPr>
              <w:spacing w:before="120" w:after="120"/>
              <w:jc w:val="center"/>
              <w:rPr>
                <w:b/>
                <w:sz w:val="27"/>
                <w:szCs w:val="27"/>
                <w:lang w:val="en-US"/>
              </w:rPr>
            </w:pPr>
          </w:p>
        </w:tc>
      </w:tr>
    </w:tbl>
    <w:p w:rsidR="00391870" w:rsidRPr="00F3704A" w:rsidRDefault="00391870" w:rsidP="00976594">
      <w:pPr>
        <w:spacing w:line="360" w:lineRule="auto"/>
        <w:jc w:val="both"/>
        <w:rPr>
          <w:b/>
          <w:sz w:val="26"/>
          <w:lang w:val="en-US"/>
        </w:rPr>
      </w:pPr>
    </w:p>
    <w:sectPr w:rsidR="00391870" w:rsidRPr="00F3704A" w:rsidSect="00C638F8">
      <w:footerReference w:type="default" r:id="rId8"/>
      <w:pgSz w:w="11907" w:h="16840" w:code="9"/>
      <w:pgMar w:top="720" w:right="1134" w:bottom="81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CE" w:rsidRDefault="009C4BCE" w:rsidP="00117912">
      <w:r>
        <w:separator/>
      </w:r>
    </w:p>
  </w:endnote>
  <w:endnote w:type="continuationSeparator" w:id="0">
    <w:p w:rsidR="009C4BCE" w:rsidRDefault="009C4BCE" w:rsidP="001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TE2t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53439"/>
      <w:docPartObj>
        <w:docPartGallery w:val="Page Numbers (Bottom of Page)"/>
        <w:docPartUnique/>
      </w:docPartObj>
    </w:sdtPr>
    <w:sdtEndPr>
      <w:rPr>
        <w:noProof/>
      </w:rPr>
    </w:sdtEndPr>
    <w:sdtContent>
      <w:p w:rsidR="00637B8F" w:rsidRDefault="00637B8F">
        <w:pPr>
          <w:pStyle w:val="Footer"/>
          <w:jc w:val="right"/>
        </w:pPr>
        <w:r>
          <w:fldChar w:fldCharType="begin"/>
        </w:r>
        <w:r>
          <w:instrText xml:space="preserve"> PAGE   \* MERGEFORMAT </w:instrText>
        </w:r>
        <w:r>
          <w:fldChar w:fldCharType="separate"/>
        </w:r>
        <w:r w:rsidR="000D460F">
          <w:rPr>
            <w:noProof/>
          </w:rPr>
          <w:t>7</w:t>
        </w:r>
        <w:r>
          <w:rPr>
            <w:noProof/>
          </w:rPr>
          <w:fldChar w:fldCharType="end"/>
        </w:r>
      </w:p>
    </w:sdtContent>
  </w:sdt>
  <w:p w:rsidR="00637B8F" w:rsidRDefault="00637B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CE" w:rsidRDefault="009C4BCE" w:rsidP="00117912">
      <w:r>
        <w:separator/>
      </w:r>
    </w:p>
  </w:footnote>
  <w:footnote w:type="continuationSeparator" w:id="0">
    <w:p w:rsidR="009C4BCE" w:rsidRDefault="009C4BCE" w:rsidP="001179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AD5"/>
    <w:multiLevelType w:val="hybridMultilevel"/>
    <w:tmpl w:val="251ACCD4"/>
    <w:lvl w:ilvl="0" w:tplc="617EA8B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000961"/>
    <w:multiLevelType w:val="hybridMultilevel"/>
    <w:tmpl w:val="F724B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42614D"/>
    <w:multiLevelType w:val="hybridMultilevel"/>
    <w:tmpl w:val="B7A4B08A"/>
    <w:lvl w:ilvl="0" w:tplc="619E73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E053E"/>
    <w:multiLevelType w:val="hybridMultilevel"/>
    <w:tmpl w:val="CA62CE68"/>
    <w:lvl w:ilvl="0" w:tplc="2AF20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EE35DD"/>
    <w:multiLevelType w:val="hybridMultilevel"/>
    <w:tmpl w:val="4CE66E3A"/>
    <w:lvl w:ilvl="0" w:tplc="342CE7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7"/>
    <w:rsid w:val="000051AC"/>
    <w:rsid w:val="000068D6"/>
    <w:rsid w:val="00011F1A"/>
    <w:rsid w:val="00017C0B"/>
    <w:rsid w:val="000228F4"/>
    <w:rsid w:val="00023D67"/>
    <w:rsid w:val="000258DD"/>
    <w:rsid w:val="00025E6F"/>
    <w:rsid w:val="00027729"/>
    <w:rsid w:val="00030E8E"/>
    <w:rsid w:val="00031B52"/>
    <w:rsid w:val="00032289"/>
    <w:rsid w:val="00034314"/>
    <w:rsid w:val="00034C2A"/>
    <w:rsid w:val="0003747F"/>
    <w:rsid w:val="00041111"/>
    <w:rsid w:val="00042CAD"/>
    <w:rsid w:val="000448B0"/>
    <w:rsid w:val="00045409"/>
    <w:rsid w:val="00047552"/>
    <w:rsid w:val="00055470"/>
    <w:rsid w:val="0005753D"/>
    <w:rsid w:val="00060110"/>
    <w:rsid w:val="000605E3"/>
    <w:rsid w:val="000609BD"/>
    <w:rsid w:val="0007131B"/>
    <w:rsid w:val="000779B9"/>
    <w:rsid w:val="00083C6F"/>
    <w:rsid w:val="00085210"/>
    <w:rsid w:val="0008598F"/>
    <w:rsid w:val="0009253A"/>
    <w:rsid w:val="00092BAC"/>
    <w:rsid w:val="00094193"/>
    <w:rsid w:val="00095EB6"/>
    <w:rsid w:val="000964BD"/>
    <w:rsid w:val="0009673E"/>
    <w:rsid w:val="000A12A7"/>
    <w:rsid w:val="000A60DB"/>
    <w:rsid w:val="000A6B2C"/>
    <w:rsid w:val="000A7AF1"/>
    <w:rsid w:val="000B0BF7"/>
    <w:rsid w:val="000B26C7"/>
    <w:rsid w:val="000B28A3"/>
    <w:rsid w:val="000B2BCA"/>
    <w:rsid w:val="000B5750"/>
    <w:rsid w:val="000B7918"/>
    <w:rsid w:val="000C15C0"/>
    <w:rsid w:val="000C44FE"/>
    <w:rsid w:val="000C59D2"/>
    <w:rsid w:val="000D3B44"/>
    <w:rsid w:val="000D460F"/>
    <w:rsid w:val="000E0099"/>
    <w:rsid w:val="000E160F"/>
    <w:rsid w:val="000E2E71"/>
    <w:rsid w:val="000E30B3"/>
    <w:rsid w:val="000E6D39"/>
    <w:rsid w:val="000E74A6"/>
    <w:rsid w:val="000E7F32"/>
    <w:rsid w:val="000F15C6"/>
    <w:rsid w:val="000F3EC5"/>
    <w:rsid w:val="000F5610"/>
    <w:rsid w:val="000F70C5"/>
    <w:rsid w:val="001000D5"/>
    <w:rsid w:val="001004E3"/>
    <w:rsid w:val="00104105"/>
    <w:rsid w:val="00104803"/>
    <w:rsid w:val="001162DD"/>
    <w:rsid w:val="00116B3E"/>
    <w:rsid w:val="00117274"/>
    <w:rsid w:val="00117912"/>
    <w:rsid w:val="00124218"/>
    <w:rsid w:val="00126B7A"/>
    <w:rsid w:val="00126B8D"/>
    <w:rsid w:val="0014114C"/>
    <w:rsid w:val="0014603B"/>
    <w:rsid w:val="0014649F"/>
    <w:rsid w:val="00147B03"/>
    <w:rsid w:val="00147DA1"/>
    <w:rsid w:val="00155B57"/>
    <w:rsid w:val="0016049E"/>
    <w:rsid w:val="00161499"/>
    <w:rsid w:val="00161631"/>
    <w:rsid w:val="001624A7"/>
    <w:rsid w:val="0016451E"/>
    <w:rsid w:val="00166FF8"/>
    <w:rsid w:val="00167009"/>
    <w:rsid w:val="00171CFB"/>
    <w:rsid w:val="0017500D"/>
    <w:rsid w:val="00175448"/>
    <w:rsid w:val="001804F9"/>
    <w:rsid w:val="00181B7F"/>
    <w:rsid w:val="00184B27"/>
    <w:rsid w:val="00187BA8"/>
    <w:rsid w:val="00187DBA"/>
    <w:rsid w:val="00192049"/>
    <w:rsid w:val="00192C67"/>
    <w:rsid w:val="001A1B68"/>
    <w:rsid w:val="001A3379"/>
    <w:rsid w:val="001A4EE0"/>
    <w:rsid w:val="001A5B6D"/>
    <w:rsid w:val="001A5D08"/>
    <w:rsid w:val="001B67F6"/>
    <w:rsid w:val="001B730D"/>
    <w:rsid w:val="001C4902"/>
    <w:rsid w:val="001C5890"/>
    <w:rsid w:val="001C5F8A"/>
    <w:rsid w:val="001C61DD"/>
    <w:rsid w:val="001C7B00"/>
    <w:rsid w:val="001D199E"/>
    <w:rsid w:val="001D30D9"/>
    <w:rsid w:val="001D47FF"/>
    <w:rsid w:val="001D5C0F"/>
    <w:rsid w:val="001D6653"/>
    <w:rsid w:val="001D7A01"/>
    <w:rsid w:val="001E0117"/>
    <w:rsid w:val="001E07A7"/>
    <w:rsid w:val="001E0E96"/>
    <w:rsid w:val="001E10CD"/>
    <w:rsid w:val="001E3CDB"/>
    <w:rsid w:val="001E7E3F"/>
    <w:rsid w:val="001F09A7"/>
    <w:rsid w:val="001F0F10"/>
    <w:rsid w:val="001F2745"/>
    <w:rsid w:val="001F2B3B"/>
    <w:rsid w:val="001F3F3D"/>
    <w:rsid w:val="001F443F"/>
    <w:rsid w:val="001F5331"/>
    <w:rsid w:val="002019B0"/>
    <w:rsid w:val="00207310"/>
    <w:rsid w:val="00210C0A"/>
    <w:rsid w:val="00213EDB"/>
    <w:rsid w:val="0021473B"/>
    <w:rsid w:val="00216AC8"/>
    <w:rsid w:val="00216C0B"/>
    <w:rsid w:val="0022431A"/>
    <w:rsid w:val="00227820"/>
    <w:rsid w:val="00231BAC"/>
    <w:rsid w:val="00233C4E"/>
    <w:rsid w:val="00233C8B"/>
    <w:rsid w:val="0023661A"/>
    <w:rsid w:val="00236ED8"/>
    <w:rsid w:val="00242C74"/>
    <w:rsid w:val="002476EC"/>
    <w:rsid w:val="002517B7"/>
    <w:rsid w:val="00252F18"/>
    <w:rsid w:val="00253D8B"/>
    <w:rsid w:val="002563F8"/>
    <w:rsid w:val="00261FB2"/>
    <w:rsid w:val="00264F20"/>
    <w:rsid w:val="0026782A"/>
    <w:rsid w:val="002712EA"/>
    <w:rsid w:val="0028114C"/>
    <w:rsid w:val="002818C1"/>
    <w:rsid w:val="00290034"/>
    <w:rsid w:val="00291D51"/>
    <w:rsid w:val="00291E94"/>
    <w:rsid w:val="002923AD"/>
    <w:rsid w:val="00295B8E"/>
    <w:rsid w:val="002A5092"/>
    <w:rsid w:val="002A5217"/>
    <w:rsid w:val="002A708A"/>
    <w:rsid w:val="002A7519"/>
    <w:rsid w:val="002B20D7"/>
    <w:rsid w:val="002B3E25"/>
    <w:rsid w:val="002B4F69"/>
    <w:rsid w:val="002B649B"/>
    <w:rsid w:val="002B6C2A"/>
    <w:rsid w:val="002C1C5A"/>
    <w:rsid w:val="002C728A"/>
    <w:rsid w:val="002C74F6"/>
    <w:rsid w:val="002D00A3"/>
    <w:rsid w:val="002D1E3E"/>
    <w:rsid w:val="002D30A4"/>
    <w:rsid w:val="002D469C"/>
    <w:rsid w:val="002D68B6"/>
    <w:rsid w:val="002D6A98"/>
    <w:rsid w:val="002E2745"/>
    <w:rsid w:val="002E5AE4"/>
    <w:rsid w:val="002F01E3"/>
    <w:rsid w:val="002F065B"/>
    <w:rsid w:val="002F0D3B"/>
    <w:rsid w:val="002F1F2D"/>
    <w:rsid w:val="002F2607"/>
    <w:rsid w:val="002F4AFE"/>
    <w:rsid w:val="002F5093"/>
    <w:rsid w:val="00302B38"/>
    <w:rsid w:val="003032BA"/>
    <w:rsid w:val="003032E4"/>
    <w:rsid w:val="00303B69"/>
    <w:rsid w:val="00304FC6"/>
    <w:rsid w:val="0030740F"/>
    <w:rsid w:val="00307B50"/>
    <w:rsid w:val="00307FD2"/>
    <w:rsid w:val="003114C2"/>
    <w:rsid w:val="0031333E"/>
    <w:rsid w:val="00313977"/>
    <w:rsid w:val="00315F4D"/>
    <w:rsid w:val="00316CFA"/>
    <w:rsid w:val="00317293"/>
    <w:rsid w:val="003203C6"/>
    <w:rsid w:val="003223B9"/>
    <w:rsid w:val="00323AF1"/>
    <w:rsid w:val="003271EF"/>
    <w:rsid w:val="003310F8"/>
    <w:rsid w:val="00331B87"/>
    <w:rsid w:val="003328FF"/>
    <w:rsid w:val="003337FC"/>
    <w:rsid w:val="00334AEF"/>
    <w:rsid w:val="00345063"/>
    <w:rsid w:val="0034540F"/>
    <w:rsid w:val="0035136D"/>
    <w:rsid w:val="00360E36"/>
    <w:rsid w:val="00363221"/>
    <w:rsid w:val="00366D0C"/>
    <w:rsid w:val="00372E52"/>
    <w:rsid w:val="00380906"/>
    <w:rsid w:val="00382899"/>
    <w:rsid w:val="003870BF"/>
    <w:rsid w:val="00390CD7"/>
    <w:rsid w:val="0039177B"/>
    <w:rsid w:val="00391870"/>
    <w:rsid w:val="00396925"/>
    <w:rsid w:val="00397DBE"/>
    <w:rsid w:val="003A328D"/>
    <w:rsid w:val="003A3A35"/>
    <w:rsid w:val="003A489F"/>
    <w:rsid w:val="003A67B7"/>
    <w:rsid w:val="003B2493"/>
    <w:rsid w:val="003B3524"/>
    <w:rsid w:val="003B45AB"/>
    <w:rsid w:val="003B5C9B"/>
    <w:rsid w:val="003C010D"/>
    <w:rsid w:val="003C5B54"/>
    <w:rsid w:val="003C614E"/>
    <w:rsid w:val="003D2105"/>
    <w:rsid w:val="003D4791"/>
    <w:rsid w:val="003D5DA1"/>
    <w:rsid w:val="003E117D"/>
    <w:rsid w:val="003E123C"/>
    <w:rsid w:val="003E647A"/>
    <w:rsid w:val="003F1585"/>
    <w:rsid w:val="00406D00"/>
    <w:rsid w:val="00411C64"/>
    <w:rsid w:val="0041417E"/>
    <w:rsid w:val="00415611"/>
    <w:rsid w:val="004163C3"/>
    <w:rsid w:val="0042352F"/>
    <w:rsid w:val="00423BD8"/>
    <w:rsid w:val="00423C7A"/>
    <w:rsid w:val="00427BF6"/>
    <w:rsid w:val="00430F48"/>
    <w:rsid w:val="00437E7F"/>
    <w:rsid w:val="00440B7E"/>
    <w:rsid w:val="00441D39"/>
    <w:rsid w:val="00442A34"/>
    <w:rsid w:val="00443D72"/>
    <w:rsid w:val="00444B85"/>
    <w:rsid w:val="0044627B"/>
    <w:rsid w:val="00451FC5"/>
    <w:rsid w:val="004568E6"/>
    <w:rsid w:val="0046171C"/>
    <w:rsid w:val="00464A48"/>
    <w:rsid w:val="004725ED"/>
    <w:rsid w:val="00473F96"/>
    <w:rsid w:val="00475747"/>
    <w:rsid w:val="00475B0F"/>
    <w:rsid w:val="0048024B"/>
    <w:rsid w:val="00481F92"/>
    <w:rsid w:val="004831B1"/>
    <w:rsid w:val="00485D5B"/>
    <w:rsid w:val="004920D4"/>
    <w:rsid w:val="00496337"/>
    <w:rsid w:val="004A5A4F"/>
    <w:rsid w:val="004A6264"/>
    <w:rsid w:val="004B4897"/>
    <w:rsid w:val="004B5B4E"/>
    <w:rsid w:val="004C5688"/>
    <w:rsid w:val="004C5801"/>
    <w:rsid w:val="004C6182"/>
    <w:rsid w:val="004C7B3D"/>
    <w:rsid w:val="004C7BFF"/>
    <w:rsid w:val="004D112F"/>
    <w:rsid w:val="004D5724"/>
    <w:rsid w:val="004E1F03"/>
    <w:rsid w:val="004E2A79"/>
    <w:rsid w:val="004E3FCF"/>
    <w:rsid w:val="004E46BC"/>
    <w:rsid w:val="004E57C8"/>
    <w:rsid w:val="004F0003"/>
    <w:rsid w:val="004F08AB"/>
    <w:rsid w:val="004F2921"/>
    <w:rsid w:val="004F6DDF"/>
    <w:rsid w:val="0050116E"/>
    <w:rsid w:val="0050698A"/>
    <w:rsid w:val="00507B3C"/>
    <w:rsid w:val="00510138"/>
    <w:rsid w:val="00520DA1"/>
    <w:rsid w:val="005255B4"/>
    <w:rsid w:val="005258C4"/>
    <w:rsid w:val="0052789C"/>
    <w:rsid w:val="0053025D"/>
    <w:rsid w:val="00532D4A"/>
    <w:rsid w:val="0053316B"/>
    <w:rsid w:val="005343DB"/>
    <w:rsid w:val="0053658B"/>
    <w:rsid w:val="00536867"/>
    <w:rsid w:val="00542A10"/>
    <w:rsid w:val="00544357"/>
    <w:rsid w:val="0054509C"/>
    <w:rsid w:val="005455DB"/>
    <w:rsid w:val="005460FD"/>
    <w:rsid w:val="005469E5"/>
    <w:rsid w:val="00552DFA"/>
    <w:rsid w:val="00553EAB"/>
    <w:rsid w:val="00557B0E"/>
    <w:rsid w:val="00561EEE"/>
    <w:rsid w:val="005623F6"/>
    <w:rsid w:val="005640B1"/>
    <w:rsid w:val="0057217D"/>
    <w:rsid w:val="00573BB1"/>
    <w:rsid w:val="00576875"/>
    <w:rsid w:val="005774D6"/>
    <w:rsid w:val="005776DA"/>
    <w:rsid w:val="0058071D"/>
    <w:rsid w:val="00581107"/>
    <w:rsid w:val="00581DAE"/>
    <w:rsid w:val="00586BF6"/>
    <w:rsid w:val="00591B8F"/>
    <w:rsid w:val="005938A0"/>
    <w:rsid w:val="00593A6D"/>
    <w:rsid w:val="0059504B"/>
    <w:rsid w:val="005956BA"/>
    <w:rsid w:val="00596893"/>
    <w:rsid w:val="005971C5"/>
    <w:rsid w:val="005A07A4"/>
    <w:rsid w:val="005A13D2"/>
    <w:rsid w:val="005A1C36"/>
    <w:rsid w:val="005A1D34"/>
    <w:rsid w:val="005A1D61"/>
    <w:rsid w:val="005A6F89"/>
    <w:rsid w:val="005B1007"/>
    <w:rsid w:val="005B508E"/>
    <w:rsid w:val="005B56B8"/>
    <w:rsid w:val="005B6B01"/>
    <w:rsid w:val="005B6EEC"/>
    <w:rsid w:val="005C1BC4"/>
    <w:rsid w:val="005C1CBD"/>
    <w:rsid w:val="005C39B1"/>
    <w:rsid w:val="005C597A"/>
    <w:rsid w:val="005E4E62"/>
    <w:rsid w:val="005E5B3A"/>
    <w:rsid w:val="005E5F97"/>
    <w:rsid w:val="005E7FFA"/>
    <w:rsid w:val="005F5929"/>
    <w:rsid w:val="005F5AD4"/>
    <w:rsid w:val="005F71E9"/>
    <w:rsid w:val="005F7210"/>
    <w:rsid w:val="00600138"/>
    <w:rsid w:val="00604B34"/>
    <w:rsid w:val="00607A51"/>
    <w:rsid w:val="00612BE6"/>
    <w:rsid w:val="00616604"/>
    <w:rsid w:val="00622127"/>
    <w:rsid w:val="00622E6C"/>
    <w:rsid w:val="00623758"/>
    <w:rsid w:val="00623E22"/>
    <w:rsid w:val="00627F71"/>
    <w:rsid w:val="006301DC"/>
    <w:rsid w:val="006328B5"/>
    <w:rsid w:val="00637B8F"/>
    <w:rsid w:val="00640233"/>
    <w:rsid w:val="00647C3B"/>
    <w:rsid w:val="00654B20"/>
    <w:rsid w:val="00655F0C"/>
    <w:rsid w:val="00665CA2"/>
    <w:rsid w:val="00666396"/>
    <w:rsid w:val="00670D6A"/>
    <w:rsid w:val="00671D62"/>
    <w:rsid w:val="00672F9D"/>
    <w:rsid w:val="00674F1A"/>
    <w:rsid w:val="006836D3"/>
    <w:rsid w:val="006844FC"/>
    <w:rsid w:val="00685DD3"/>
    <w:rsid w:val="00687B6B"/>
    <w:rsid w:val="0069328F"/>
    <w:rsid w:val="00693C29"/>
    <w:rsid w:val="00693CB9"/>
    <w:rsid w:val="00696231"/>
    <w:rsid w:val="0069758B"/>
    <w:rsid w:val="006A28C4"/>
    <w:rsid w:val="006A53BC"/>
    <w:rsid w:val="006A6178"/>
    <w:rsid w:val="006A660A"/>
    <w:rsid w:val="006B0AB7"/>
    <w:rsid w:val="006B4AE7"/>
    <w:rsid w:val="006B59CB"/>
    <w:rsid w:val="006C1C9D"/>
    <w:rsid w:val="006C2286"/>
    <w:rsid w:val="006C48B3"/>
    <w:rsid w:val="006C4F27"/>
    <w:rsid w:val="006C5224"/>
    <w:rsid w:val="006C55DB"/>
    <w:rsid w:val="006D106D"/>
    <w:rsid w:val="006D2B41"/>
    <w:rsid w:val="006D3F14"/>
    <w:rsid w:val="006E013E"/>
    <w:rsid w:val="006E521A"/>
    <w:rsid w:val="00703DF7"/>
    <w:rsid w:val="007104A7"/>
    <w:rsid w:val="007118AB"/>
    <w:rsid w:val="007129B5"/>
    <w:rsid w:val="00715745"/>
    <w:rsid w:val="00720248"/>
    <w:rsid w:val="00724CF9"/>
    <w:rsid w:val="00725B4D"/>
    <w:rsid w:val="007265AC"/>
    <w:rsid w:val="0073507A"/>
    <w:rsid w:val="00736638"/>
    <w:rsid w:val="00740695"/>
    <w:rsid w:val="00741B84"/>
    <w:rsid w:val="007423F7"/>
    <w:rsid w:val="00743AA9"/>
    <w:rsid w:val="0074467C"/>
    <w:rsid w:val="00746482"/>
    <w:rsid w:val="00746BDB"/>
    <w:rsid w:val="00747CF7"/>
    <w:rsid w:val="0075155D"/>
    <w:rsid w:val="00752A90"/>
    <w:rsid w:val="00753FA3"/>
    <w:rsid w:val="00755623"/>
    <w:rsid w:val="007616F3"/>
    <w:rsid w:val="00761BB8"/>
    <w:rsid w:val="00763646"/>
    <w:rsid w:val="00771D01"/>
    <w:rsid w:val="00772176"/>
    <w:rsid w:val="00773B08"/>
    <w:rsid w:val="00777BF4"/>
    <w:rsid w:val="00784268"/>
    <w:rsid w:val="00784A10"/>
    <w:rsid w:val="007863C9"/>
    <w:rsid w:val="00786491"/>
    <w:rsid w:val="00790D5D"/>
    <w:rsid w:val="00791D6C"/>
    <w:rsid w:val="00797D31"/>
    <w:rsid w:val="007A51A1"/>
    <w:rsid w:val="007A7C13"/>
    <w:rsid w:val="007B071F"/>
    <w:rsid w:val="007B351D"/>
    <w:rsid w:val="007B3D6D"/>
    <w:rsid w:val="007B4BA5"/>
    <w:rsid w:val="007B585B"/>
    <w:rsid w:val="007B6083"/>
    <w:rsid w:val="007B6CDD"/>
    <w:rsid w:val="007C2810"/>
    <w:rsid w:val="007C300E"/>
    <w:rsid w:val="007C4B9D"/>
    <w:rsid w:val="007D151A"/>
    <w:rsid w:val="007D17E5"/>
    <w:rsid w:val="007D2EBF"/>
    <w:rsid w:val="007D4CC0"/>
    <w:rsid w:val="007D5500"/>
    <w:rsid w:val="007D5FFF"/>
    <w:rsid w:val="007E42B0"/>
    <w:rsid w:val="007F14F4"/>
    <w:rsid w:val="007F166F"/>
    <w:rsid w:val="007F4801"/>
    <w:rsid w:val="007F665D"/>
    <w:rsid w:val="007F6739"/>
    <w:rsid w:val="00802DB1"/>
    <w:rsid w:val="008068E4"/>
    <w:rsid w:val="00810A23"/>
    <w:rsid w:val="00811B68"/>
    <w:rsid w:val="00817C6D"/>
    <w:rsid w:val="00821339"/>
    <w:rsid w:val="00822FEE"/>
    <w:rsid w:val="008277AC"/>
    <w:rsid w:val="00830C7D"/>
    <w:rsid w:val="00830F7F"/>
    <w:rsid w:val="008424BB"/>
    <w:rsid w:val="008444EF"/>
    <w:rsid w:val="008462A4"/>
    <w:rsid w:val="00846440"/>
    <w:rsid w:val="0085166D"/>
    <w:rsid w:val="008545C9"/>
    <w:rsid w:val="00856A6E"/>
    <w:rsid w:val="00862798"/>
    <w:rsid w:val="00863F98"/>
    <w:rsid w:val="00867E57"/>
    <w:rsid w:val="008740F6"/>
    <w:rsid w:val="00874C40"/>
    <w:rsid w:val="00876EEC"/>
    <w:rsid w:val="00877770"/>
    <w:rsid w:val="00881B2A"/>
    <w:rsid w:val="00881C15"/>
    <w:rsid w:val="00883D53"/>
    <w:rsid w:val="00886975"/>
    <w:rsid w:val="00887572"/>
    <w:rsid w:val="008876BE"/>
    <w:rsid w:val="00892B46"/>
    <w:rsid w:val="00897814"/>
    <w:rsid w:val="008A1D96"/>
    <w:rsid w:val="008A1DBB"/>
    <w:rsid w:val="008A4D5B"/>
    <w:rsid w:val="008A6A0D"/>
    <w:rsid w:val="008B133E"/>
    <w:rsid w:val="008B1545"/>
    <w:rsid w:val="008B5660"/>
    <w:rsid w:val="008C102E"/>
    <w:rsid w:val="008C202E"/>
    <w:rsid w:val="008C2360"/>
    <w:rsid w:val="008C548D"/>
    <w:rsid w:val="008C54DF"/>
    <w:rsid w:val="008C6646"/>
    <w:rsid w:val="008C7F38"/>
    <w:rsid w:val="008D5E0B"/>
    <w:rsid w:val="008D731F"/>
    <w:rsid w:val="008E15E0"/>
    <w:rsid w:val="008E3715"/>
    <w:rsid w:val="008E4758"/>
    <w:rsid w:val="008F02BF"/>
    <w:rsid w:val="008F09DD"/>
    <w:rsid w:val="008F42CC"/>
    <w:rsid w:val="008F644B"/>
    <w:rsid w:val="00901A33"/>
    <w:rsid w:val="00903503"/>
    <w:rsid w:val="00904907"/>
    <w:rsid w:val="00905F97"/>
    <w:rsid w:val="009104DA"/>
    <w:rsid w:val="009106C4"/>
    <w:rsid w:val="009136FD"/>
    <w:rsid w:val="00916613"/>
    <w:rsid w:val="00924942"/>
    <w:rsid w:val="0093224D"/>
    <w:rsid w:val="00932BCB"/>
    <w:rsid w:val="009402DA"/>
    <w:rsid w:val="0095001C"/>
    <w:rsid w:val="00950413"/>
    <w:rsid w:val="0095153A"/>
    <w:rsid w:val="00953418"/>
    <w:rsid w:val="00957E5A"/>
    <w:rsid w:val="00961FAD"/>
    <w:rsid w:val="0096438D"/>
    <w:rsid w:val="00970E08"/>
    <w:rsid w:val="00972D6B"/>
    <w:rsid w:val="00976594"/>
    <w:rsid w:val="00976CA7"/>
    <w:rsid w:val="00976DB7"/>
    <w:rsid w:val="00980CCF"/>
    <w:rsid w:val="009815B0"/>
    <w:rsid w:val="00984925"/>
    <w:rsid w:val="0098536F"/>
    <w:rsid w:val="00987D5C"/>
    <w:rsid w:val="009901D6"/>
    <w:rsid w:val="009934C3"/>
    <w:rsid w:val="00994FE0"/>
    <w:rsid w:val="009970CD"/>
    <w:rsid w:val="00997CDE"/>
    <w:rsid w:val="009A329C"/>
    <w:rsid w:val="009B3F59"/>
    <w:rsid w:val="009C0373"/>
    <w:rsid w:val="009C0D3B"/>
    <w:rsid w:val="009C0D76"/>
    <w:rsid w:val="009C10D7"/>
    <w:rsid w:val="009C3505"/>
    <w:rsid w:val="009C3B51"/>
    <w:rsid w:val="009C49AC"/>
    <w:rsid w:val="009C4BCE"/>
    <w:rsid w:val="009C527D"/>
    <w:rsid w:val="009C63B5"/>
    <w:rsid w:val="009D72E4"/>
    <w:rsid w:val="009E0FAE"/>
    <w:rsid w:val="009E153D"/>
    <w:rsid w:val="009E1CF9"/>
    <w:rsid w:val="009E4A68"/>
    <w:rsid w:val="009E6E38"/>
    <w:rsid w:val="009F10C8"/>
    <w:rsid w:val="009F43F5"/>
    <w:rsid w:val="009F54DE"/>
    <w:rsid w:val="009F6834"/>
    <w:rsid w:val="00A0138F"/>
    <w:rsid w:val="00A02125"/>
    <w:rsid w:val="00A03483"/>
    <w:rsid w:val="00A03D86"/>
    <w:rsid w:val="00A03F80"/>
    <w:rsid w:val="00A0486C"/>
    <w:rsid w:val="00A07B45"/>
    <w:rsid w:val="00A1295D"/>
    <w:rsid w:val="00A12A54"/>
    <w:rsid w:val="00A14699"/>
    <w:rsid w:val="00A22ABC"/>
    <w:rsid w:val="00A22D31"/>
    <w:rsid w:val="00A232E6"/>
    <w:rsid w:val="00A259D8"/>
    <w:rsid w:val="00A40554"/>
    <w:rsid w:val="00A46A90"/>
    <w:rsid w:val="00A605DA"/>
    <w:rsid w:val="00A610FA"/>
    <w:rsid w:val="00A614F0"/>
    <w:rsid w:val="00A63BA0"/>
    <w:rsid w:val="00A6452F"/>
    <w:rsid w:val="00A64904"/>
    <w:rsid w:val="00A67A3A"/>
    <w:rsid w:val="00A73D9A"/>
    <w:rsid w:val="00A77A85"/>
    <w:rsid w:val="00A816EE"/>
    <w:rsid w:val="00A82A7E"/>
    <w:rsid w:val="00A839D1"/>
    <w:rsid w:val="00A848C0"/>
    <w:rsid w:val="00A877D8"/>
    <w:rsid w:val="00A915D5"/>
    <w:rsid w:val="00A94FD6"/>
    <w:rsid w:val="00A95BF5"/>
    <w:rsid w:val="00A962ED"/>
    <w:rsid w:val="00A97A27"/>
    <w:rsid w:val="00AA0B0B"/>
    <w:rsid w:val="00AA18EA"/>
    <w:rsid w:val="00AA1C19"/>
    <w:rsid w:val="00AA29E5"/>
    <w:rsid w:val="00AA2DF2"/>
    <w:rsid w:val="00AA4463"/>
    <w:rsid w:val="00AA7C98"/>
    <w:rsid w:val="00AB03A9"/>
    <w:rsid w:val="00AC01EA"/>
    <w:rsid w:val="00AC1341"/>
    <w:rsid w:val="00AC1E54"/>
    <w:rsid w:val="00AC47A1"/>
    <w:rsid w:val="00AC71C4"/>
    <w:rsid w:val="00AD02DE"/>
    <w:rsid w:val="00AD084E"/>
    <w:rsid w:val="00AD0A9C"/>
    <w:rsid w:val="00AE0EB7"/>
    <w:rsid w:val="00AE27C4"/>
    <w:rsid w:val="00AF0298"/>
    <w:rsid w:val="00AF7CE5"/>
    <w:rsid w:val="00B11C1B"/>
    <w:rsid w:val="00B11EE2"/>
    <w:rsid w:val="00B1377F"/>
    <w:rsid w:val="00B20410"/>
    <w:rsid w:val="00B22173"/>
    <w:rsid w:val="00B221C4"/>
    <w:rsid w:val="00B24283"/>
    <w:rsid w:val="00B32015"/>
    <w:rsid w:val="00B32F2A"/>
    <w:rsid w:val="00B3383B"/>
    <w:rsid w:val="00B4596B"/>
    <w:rsid w:val="00B45CD3"/>
    <w:rsid w:val="00B46978"/>
    <w:rsid w:val="00B46D29"/>
    <w:rsid w:val="00B46F16"/>
    <w:rsid w:val="00B507C6"/>
    <w:rsid w:val="00B55CF9"/>
    <w:rsid w:val="00B620DD"/>
    <w:rsid w:val="00B6577B"/>
    <w:rsid w:val="00B717BC"/>
    <w:rsid w:val="00B73E34"/>
    <w:rsid w:val="00B7602F"/>
    <w:rsid w:val="00B762A0"/>
    <w:rsid w:val="00B767E1"/>
    <w:rsid w:val="00B76ED5"/>
    <w:rsid w:val="00B77CB0"/>
    <w:rsid w:val="00B819DB"/>
    <w:rsid w:val="00B81F54"/>
    <w:rsid w:val="00B820B8"/>
    <w:rsid w:val="00B83CD3"/>
    <w:rsid w:val="00B84FC8"/>
    <w:rsid w:val="00B85090"/>
    <w:rsid w:val="00B86693"/>
    <w:rsid w:val="00B95ABB"/>
    <w:rsid w:val="00BA1683"/>
    <w:rsid w:val="00BA1E75"/>
    <w:rsid w:val="00BA70FD"/>
    <w:rsid w:val="00BB051E"/>
    <w:rsid w:val="00BB1812"/>
    <w:rsid w:val="00BB6E38"/>
    <w:rsid w:val="00BC335E"/>
    <w:rsid w:val="00BC7751"/>
    <w:rsid w:val="00BD0E3A"/>
    <w:rsid w:val="00BD2000"/>
    <w:rsid w:val="00BD2D21"/>
    <w:rsid w:val="00BD3E86"/>
    <w:rsid w:val="00BD6815"/>
    <w:rsid w:val="00BD6F52"/>
    <w:rsid w:val="00BE39B6"/>
    <w:rsid w:val="00BE449B"/>
    <w:rsid w:val="00BE6AA7"/>
    <w:rsid w:val="00BF5F29"/>
    <w:rsid w:val="00BF62EB"/>
    <w:rsid w:val="00BF7DF4"/>
    <w:rsid w:val="00C00CC3"/>
    <w:rsid w:val="00C03E48"/>
    <w:rsid w:val="00C053F2"/>
    <w:rsid w:val="00C07C52"/>
    <w:rsid w:val="00C1002E"/>
    <w:rsid w:val="00C115E0"/>
    <w:rsid w:val="00C12FCB"/>
    <w:rsid w:val="00C171D2"/>
    <w:rsid w:val="00C17907"/>
    <w:rsid w:val="00C21918"/>
    <w:rsid w:val="00C22013"/>
    <w:rsid w:val="00C262D2"/>
    <w:rsid w:val="00C345D4"/>
    <w:rsid w:val="00C34CA6"/>
    <w:rsid w:val="00C34D29"/>
    <w:rsid w:val="00C4010F"/>
    <w:rsid w:val="00C40BB9"/>
    <w:rsid w:val="00C4302A"/>
    <w:rsid w:val="00C44BEB"/>
    <w:rsid w:val="00C4633D"/>
    <w:rsid w:val="00C53396"/>
    <w:rsid w:val="00C54513"/>
    <w:rsid w:val="00C55AB6"/>
    <w:rsid w:val="00C55BD6"/>
    <w:rsid w:val="00C61FD1"/>
    <w:rsid w:val="00C62BB4"/>
    <w:rsid w:val="00C638F8"/>
    <w:rsid w:val="00C7464B"/>
    <w:rsid w:val="00C74688"/>
    <w:rsid w:val="00C75C6E"/>
    <w:rsid w:val="00C75E9F"/>
    <w:rsid w:val="00C82B77"/>
    <w:rsid w:val="00C86396"/>
    <w:rsid w:val="00C906B4"/>
    <w:rsid w:val="00C936AB"/>
    <w:rsid w:val="00C94A69"/>
    <w:rsid w:val="00C968A6"/>
    <w:rsid w:val="00CA13BD"/>
    <w:rsid w:val="00CA2BB2"/>
    <w:rsid w:val="00CB2996"/>
    <w:rsid w:val="00CB4FC8"/>
    <w:rsid w:val="00CB6A6B"/>
    <w:rsid w:val="00CC1242"/>
    <w:rsid w:val="00CC292C"/>
    <w:rsid w:val="00CC3D0A"/>
    <w:rsid w:val="00CD3F05"/>
    <w:rsid w:val="00CE1B89"/>
    <w:rsid w:val="00CE69FB"/>
    <w:rsid w:val="00CF5655"/>
    <w:rsid w:val="00D00543"/>
    <w:rsid w:val="00D04714"/>
    <w:rsid w:val="00D04A40"/>
    <w:rsid w:val="00D078D4"/>
    <w:rsid w:val="00D07BBD"/>
    <w:rsid w:val="00D11224"/>
    <w:rsid w:val="00D14F58"/>
    <w:rsid w:val="00D231CC"/>
    <w:rsid w:val="00D25ECF"/>
    <w:rsid w:val="00D26C9A"/>
    <w:rsid w:val="00D307A3"/>
    <w:rsid w:val="00D3207B"/>
    <w:rsid w:val="00D340CF"/>
    <w:rsid w:val="00D3479F"/>
    <w:rsid w:val="00D419D5"/>
    <w:rsid w:val="00D46528"/>
    <w:rsid w:val="00D5407D"/>
    <w:rsid w:val="00D55C47"/>
    <w:rsid w:val="00D577C3"/>
    <w:rsid w:val="00D57F58"/>
    <w:rsid w:val="00D62897"/>
    <w:rsid w:val="00D64386"/>
    <w:rsid w:val="00D64DCC"/>
    <w:rsid w:val="00D70DE1"/>
    <w:rsid w:val="00D71A44"/>
    <w:rsid w:val="00D740BA"/>
    <w:rsid w:val="00D74DFA"/>
    <w:rsid w:val="00D76F4B"/>
    <w:rsid w:val="00D816E8"/>
    <w:rsid w:val="00D82B79"/>
    <w:rsid w:val="00D86026"/>
    <w:rsid w:val="00D87663"/>
    <w:rsid w:val="00D910C2"/>
    <w:rsid w:val="00D9165F"/>
    <w:rsid w:val="00D9302D"/>
    <w:rsid w:val="00D9429C"/>
    <w:rsid w:val="00D95623"/>
    <w:rsid w:val="00D956C3"/>
    <w:rsid w:val="00D96A37"/>
    <w:rsid w:val="00D97095"/>
    <w:rsid w:val="00D97B65"/>
    <w:rsid w:val="00DA096A"/>
    <w:rsid w:val="00DA1D26"/>
    <w:rsid w:val="00DA2883"/>
    <w:rsid w:val="00DA2972"/>
    <w:rsid w:val="00DA4121"/>
    <w:rsid w:val="00DA6FC9"/>
    <w:rsid w:val="00DA7205"/>
    <w:rsid w:val="00DB0484"/>
    <w:rsid w:val="00DB10F1"/>
    <w:rsid w:val="00DB24A8"/>
    <w:rsid w:val="00DB264F"/>
    <w:rsid w:val="00DB5BBF"/>
    <w:rsid w:val="00DC2564"/>
    <w:rsid w:val="00DC4420"/>
    <w:rsid w:val="00DC5424"/>
    <w:rsid w:val="00DD5166"/>
    <w:rsid w:val="00DD7639"/>
    <w:rsid w:val="00DD77B0"/>
    <w:rsid w:val="00DE1677"/>
    <w:rsid w:val="00DE2BC6"/>
    <w:rsid w:val="00DE3EA1"/>
    <w:rsid w:val="00DF3BBE"/>
    <w:rsid w:val="00DF71C5"/>
    <w:rsid w:val="00E01D35"/>
    <w:rsid w:val="00E0246C"/>
    <w:rsid w:val="00E03361"/>
    <w:rsid w:val="00E1190D"/>
    <w:rsid w:val="00E13627"/>
    <w:rsid w:val="00E16F04"/>
    <w:rsid w:val="00E21D60"/>
    <w:rsid w:val="00E232FF"/>
    <w:rsid w:val="00E244E3"/>
    <w:rsid w:val="00E250EA"/>
    <w:rsid w:val="00E255FD"/>
    <w:rsid w:val="00E25E2E"/>
    <w:rsid w:val="00E268A8"/>
    <w:rsid w:val="00E277D2"/>
    <w:rsid w:val="00E3398A"/>
    <w:rsid w:val="00E33E0F"/>
    <w:rsid w:val="00E344D6"/>
    <w:rsid w:val="00E35479"/>
    <w:rsid w:val="00E477ED"/>
    <w:rsid w:val="00E50F4C"/>
    <w:rsid w:val="00E53737"/>
    <w:rsid w:val="00E62187"/>
    <w:rsid w:val="00E625E2"/>
    <w:rsid w:val="00E634D5"/>
    <w:rsid w:val="00E64695"/>
    <w:rsid w:val="00E65979"/>
    <w:rsid w:val="00E65B5B"/>
    <w:rsid w:val="00E677F4"/>
    <w:rsid w:val="00E72C8A"/>
    <w:rsid w:val="00E746BB"/>
    <w:rsid w:val="00E75706"/>
    <w:rsid w:val="00E760A0"/>
    <w:rsid w:val="00E86F4A"/>
    <w:rsid w:val="00E87703"/>
    <w:rsid w:val="00E9099C"/>
    <w:rsid w:val="00E923EE"/>
    <w:rsid w:val="00E92F20"/>
    <w:rsid w:val="00EA0533"/>
    <w:rsid w:val="00EA1A5D"/>
    <w:rsid w:val="00EA441B"/>
    <w:rsid w:val="00EA4BA9"/>
    <w:rsid w:val="00EB5612"/>
    <w:rsid w:val="00ED620B"/>
    <w:rsid w:val="00ED647E"/>
    <w:rsid w:val="00ED70A3"/>
    <w:rsid w:val="00ED7F8A"/>
    <w:rsid w:val="00EE1466"/>
    <w:rsid w:val="00EE302E"/>
    <w:rsid w:val="00EF37DE"/>
    <w:rsid w:val="00EF4A9C"/>
    <w:rsid w:val="00EF5904"/>
    <w:rsid w:val="00EF688E"/>
    <w:rsid w:val="00EF69AD"/>
    <w:rsid w:val="00F01B21"/>
    <w:rsid w:val="00F02C58"/>
    <w:rsid w:val="00F0732F"/>
    <w:rsid w:val="00F11BF6"/>
    <w:rsid w:val="00F11D34"/>
    <w:rsid w:val="00F11EFD"/>
    <w:rsid w:val="00F130E0"/>
    <w:rsid w:val="00F2185E"/>
    <w:rsid w:val="00F2638A"/>
    <w:rsid w:val="00F263B6"/>
    <w:rsid w:val="00F35343"/>
    <w:rsid w:val="00F3704A"/>
    <w:rsid w:val="00F43B6F"/>
    <w:rsid w:val="00F446AE"/>
    <w:rsid w:val="00F44E07"/>
    <w:rsid w:val="00F461DF"/>
    <w:rsid w:val="00F507BC"/>
    <w:rsid w:val="00F543D5"/>
    <w:rsid w:val="00F54E6A"/>
    <w:rsid w:val="00F60E21"/>
    <w:rsid w:val="00F6246F"/>
    <w:rsid w:val="00F648E6"/>
    <w:rsid w:val="00F70121"/>
    <w:rsid w:val="00F70F01"/>
    <w:rsid w:val="00F73B89"/>
    <w:rsid w:val="00F76584"/>
    <w:rsid w:val="00F833C4"/>
    <w:rsid w:val="00F83C03"/>
    <w:rsid w:val="00F84313"/>
    <w:rsid w:val="00F847B4"/>
    <w:rsid w:val="00F9161A"/>
    <w:rsid w:val="00F93208"/>
    <w:rsid w:val="00F94345"/>
    <w:rsid w:val="00FA72AF"/>
    <w:rsid w:val="00FB2CD0"/>
    <w:rsid w:val="00FB2FF2"/>
    <w:rsid w:val="00FB315C"/>
    <w:rsid w:val="00FB4CB7"/>
    <w:rsid w:val="00FB520D"/>
    <w:rsid w:val="00FC02E1"/>
    <w:rsid w:val="00FC0D88"/>
    <w:rsid w:val="00FC3272"/>
    <w:rsid w:val="00FC678B"/>
    <w:rsid w:val="00FD0FCB"/>
    <w:rsid w:val="00FD1CC8"/>
    <w:rsid w:val="00FE53B2"/>
    <w:rsid w:val="00FF1FE2"/>
    <w:rsid w:val="00FF3910"/>
    <w:rsid w:val="00FF4733"/>
    <w:rsid w:val="00FF4CEF"/>
    <w:rsid w:val="00FF62B9"/>
    <w:rsid w:val="00FF6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3D87D3"/>
  <w15:docId w15:val="{54CD4B3D-47D6-4E9F-B97A-B017FA95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4513"/>
    <w:pPr>
      <w:ind w:left="720"/>
    </w:pPr>
  </w:style>
  <w:style w:type="table" w:styleId="TableGrid">
    <w:name w:val="Table Grid"/>
    <w:basedOn w:val="TableNormal"/>
    <w:rsid w:val="00B7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basedOn w:val="DefaultParagraphFont"/>
    <w:link w:val="BodyTextIndent"/>
    <w:locked/>
    <w:rsid w:val="003C010D"/>
    <w:rPr>
      <w:rFonts w:cs="Times New Roman"/>
      <w:sz w:val="24"/>
      <w:szCs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cs="Segoe UI"/>
      <w:sz w:val="18"/>
      <w:szCs w:val="18"/>
    </w:rPr>
  </w:style>
  <w:style w:type="character" w:customStyle="1" w:styleId="BalloonTextChar">
    <w:name w:val="Balloon Text Char"/>
    <w:basedOn w:val="DefaultParagraphFont"/>
    <w:link w:val="BalloonText"/>
    <w:semiHidden/>
    <w:locked/>
    <w:rsid w:val="00C94A69"/>
    <w:rPr>
      <w:rFonts w:ascii="Segoe UI" w:hAnsi="Segoe UI" w:cs="Segoe UI"/>
      <w:sz w:val="18"/>
      <w:szCs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Header">
    <w:name w:val="header"/>
    <w:basedOn w:val="Normal"/>
    <w:link w:val="HeaderChar"/>
    <w:semiHidden/>
    <w:rsid w:val="00117912"/>
    <w:pPr>
      <w:tabs>
        <w:tab w:val="center" w:pos="4680"/>
        <w:tab w:val="right" w:pos="9360"/>
      </w:tabs>
    </w:pPr>
  </w:style>
  <w:style w:type="character" w:customStyle="1" w:styleId="HeaderChar">
    <w:name w:val="Header Char"/>
    <w:basedOn w:val="DefaultParagraphFont"/>
    <w:link w:val="Header"/>
    <w:semiHidden/>
    <w:locked/>
    <w:rsid w:val="00117912"/>
    <w:rPr>
      <w:rFonts w:cs="Times New Roman"/>
      <w:lang w:val="vi-VN" w:eastAsia="vi-VN"/>
    </w:rPr>
  </w:style>
  <w:style w:type="paragraph" w:styleId="Footer">
    <w:name w:val="footer"/>
    <w:basedOn w:val="Normal"/>
    <w:link w:val="FooterChar"/>
    <w:uiPriority w:val="99"/>
    <w:rsid w:val="00117912"/>
    <w:pPr>
      <w:tabs>
        <w:tab w:val="center" w:pos="4680"/>
        <w:tab w:val="right" w:pos="9360"/>
      </w:tabs>
    </w:pPr>
  </w:style>
  <w:style w:type="character" w:customStyle="1" w:styleId="FooterChar">
    <w:name w:val="Footer Char"/>
    <w:basedOn w:val="DefaultParagraphFont"/>
    <w:link w:val="Footer"/>
    <w:uiPriority w:val="99"/>
    <w:locked/>
    <w:rsid w:val="00117912"/>
    <w:rPr>
      <w:rFonts w:cs="Times New Roman"/>
      <w:lang w:val="vi-VN" w:eastAsia="vi-VN"/>
    </w:rPr>
  </w:style>
  <w:style w:type="paragraph" w:styleId="BodyText">
    <w:name w:val="Body Text"/>
    <w:basedOn w:val="Normal"/>
    <w:link w:val="BodyTextChar"/>
    <w:unhideWhenUsed/>
    <w:rsid w:val="00586BF6"/>
    <w:pPr>
      <w:spacing w:after="120"/>
    </w:pPr>
  </w:style>
  <w:style w:type="character" w:customStyle="1" w:styleId="BodyTextChar">
    <w:name w:val="Body Text Char"/>
    <w:basedOn w:val="DefaultParagraphFont"/>
    <w:link w:val="BodyText"/>
    <w:rsid w:val="00586BF6"/>
    <w:rPr>
      <w:lang w:val="vi-VN" w:eastAsia="vi-VN"/>
    </w:rPr>
  </w:style>
  <w:style w:type="character" w:customStyle="1" w:styleId="fontstyle01">
    <w:name w:val="fontstyle01"/>
    <w:rsid w:val="004920D4"/>
    <w:rPr>
      <w:rFonts w:ascii="Times-Roman" w:hAnsi="Times-Roman" w:hint="default"/>
      <w:b w:val="0"/>
      <w:bCs w:val="0"/>
      <w:i w:val="0"/>
      <w:iCs w:val="0"/>
      <w:color w:val="000000"/>
      <w:sz w:val="24"/>
      <w:szCs w:val="24"/>
    </w:rPr>
  </w:style>
  <w:style w:type="character" w:customStyle="1" w:styleId="fontstyle11">
    <w:name w:val="fontstyle11"/>
    <w:rsid w:val="004920D4"/>
    <w:rPr>
      <w:rFonts w:ascii="TTE2t00" w:hAnsi="TTE2t00" w:hint="default"/>
      <w:b w:val="0"/>
      <w:bCs w:val="0"/>
      <w:i w:val="0"/>
      <w:iCs w:val="0"/>
      <w:color w:val="000000"/>
      <w:sz w:val="24"/>
      <w:szCs w:val="24"/>
    </w:rPr>
  </w:style>
  <w:style w:type="character" w:customStyle="1" w:styleId="fontstyle31">
    <w:name w:val="fontstyle31"/>
    <w:rsid w:val="004920D4"/>
    <w:rPr>
      <w:rFonts w:ascii="Times-Roman" w:hAnsi="Times-Roman" w:hint="default"/>
      <w:b w:val="0"/>
      <w:bCs w:val="0"/>
      <w:i w:val="0"/>
      <w:iCs w:val="0"/>
      <w:color w:val="000000"/>
      <w:sz w:val="24"/>
      <w:szCs w:val="24"/>
    </w:rPr>
  </w:style>
  <w:style w:type="character" w:customStyle="1" w:styleId="fontstyle41">
    <w:name w:val="fontstyle41"/>
    <w:rsid w:val="004920D4"/>
    <w:rPr>
      <w:rFonts w:ascii="TTE2t00" w:hAnsi="TTE2t00"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4">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1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44"/>
          <w:marBottom w:val="0"/>
          <w:divBdr>
            <w:top w:val="none" w:sz="0" w:space="0" w:color="auto"/>
            <w:left w:val="none" w:sz="0" w:space="0" w:color="auto"/>
            <w:bottom w:val="none" w:sz="0" w:space="0" w:color="auto"/>
            <w:right w:val="none" w:sz="0" w:space="0" w:color="auto"/>
          </w:divBdr>
        </w:div>
        <w:div w:id="24">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3">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106"/>
          <w:marBottom w:val="0"/>
          <w:divBdr>
            <w:top w:val="none" w:sz="0" w:space="0" w:color="auto"/>
            <w:left w:val="none" w:sz="0" w:space="0" w:color="auto"/>
            <w:bottom w:val="none" w:sz="0" w:space="0" w:color="auto"/>
            <w:right w:val="none" w:sz="0" w:space="0" w:color="auto"/>
          </w:divBdr>
        </w:div>
        <w:div w:id="28">
          <w:marLeft w:val="547"/>
          <w:marRight w:val="0"/>
          <w:marTop w:val="106"/>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7">
          <w:marLeft w:val="547"/>
          <w:marRight w:val="0"/>
          <w:marTop w:val="125"/>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125"/>
          <w:marBottom w:val="0"/>
          <w:divBdr>
            <w:top w:val="none" w:sz="0" w:space="0" w:color="auto"/>
            <w:left w:val="none" w:sz="0" w:space="0" w:color="auto"/>
            <w:bottom w:val="none" w:sz="0" w:space="0" w:color="auto"/>
            <w:right w:val="none" w:sz="0" w:space="0" w:color="auto"/>
          </w:divBdr>
        </w:div>
        <w:div w:id="29">
          <w:marLeft w:val="547"/>
          <w:marRight w:val="0"/>
          <w:marTop w:val="125"/>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8">
          <w:marLeft w:val="547"/>
          <w:marRight w:val="0"/>
          <w:marTop w:val="144"/>
          <w:marBottom w:val="0"/>
          <w:divBdr>
            <w:top w:val="none" w:sz="0" w:space="0" w:color="auto"/>
            <w:left w:val="none" w:sz="0" w:space="0" w:color="auto"/>
            <w:bottom w:val="none" w:sz="0" w:space="0" w:color="auto"/>
            <w:right w:val="none" w:sz="0" w:space="0" w:color="auto"/>
          </w:divBdr>
        </w:div>
      </w:divsChild>
    </w:div>
    <w:div w:id="507211118">
      <w:bodyDiv w:val="1"/>
      <w:marLeft w:val="0"/>
      <w:marRight w:val="0"/>
      <w:marTop w:val="0"/>
      <w:marBottom w:val="0"/>
      <w:divBdr>
        <w:top w:val="none" w:sz="0" w:space="0" w:color="auto"/>
        <w:left w:val="none" w:sz="0" w:space="0" w:color="auto"/>
        <w:bottom w:val="none" w:sz="0" w:space="0" w:color="auto"/>
        <w:right w:val="none" w:sz="0" w:space="0" w:color="auto"/>
      </w:divBdr>
    </w:div>
    <w:div w:id="607204369">
      <w:bodyDiv w:val="1"/>
      <w:marLeft w:val="0"/>
      <w:marRight w:val="0"/>
      <w:marTop w:val="0"/>
      <w:marBottom w:val="0"/>
      <w:divBdr>
        <w:top w:val="none" w:sz="0" w:space="0" w:color="auto"/>
        <w:left w:val="none" w:sz="0" w:space="0" w:color="auto"/>
        <w:bottom w:val="none" w:sz="0" w:space="0" w:color="auto"/>
        <w:right w:val="none" w:sz="0" w:space="0" w:color="auto"/>
      </w:divBdr>
    </w:div>
    <w:div w:id="1421831731">
      <w:bodyDiv w:val="1"/>
      <w:marLeft w:val="0"/>
      <w:marRight w:val="0"/>
      <w:marTop w:val="0"/>
      <w:marBottom w:val="0"/>
      <w:divBdr>
        <w:top w:val="none" w:sz="0" w:space="0" w:color="auto"/>
        <w:left w:val="none" w:sz="0" w:space="0" w:color="auto"/>
        <w:bottom w:val="none" w:sz="0" w:space="0" w:color="auto"/>
        <w:right w:val="none" w:sz="0" w:space="0" w:color="auto"/>
      </w:divBdr>
    </w:div>
    <w:div w:id="1728993322">
      <w:bodyDiv w:val="1"/>
      <w:marLeft w:val="0"/>
      <w:marRight w:val="0"/>
      <w:marTop w:val="0"/>
      <w:marBottom w:val="0"/>
      <w:divBdr>
        <w:top w:val="none" w:sz="0" w:space="0" w:color="auto"/>
        <w:left w:val="none" w:sz="0" w:space="0" w:color="auto"/>
        <w:bottom w:val="none" w:sz="0" w:space="0" w:color="auto"/>
        <w:right w:val="none" w:sz="0" w:space="0" w:color="auto"/>
      </w:divBdr>
    </w:div>
    <w:div w:id="19768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7EA9-B4FC-4E49-A2D5-4FB9386E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Nguyen Thi Thu Hang</cp:lastModifiedBy>
  <cp:revision>2</cp:revision>
  <cp:lastPrinted>2020-07-27T01:16:00Z</cp:lastPrinted>
  <dcterms:created xsi:type="dcterms:W3CDTF">2020-10-26T09:25:00Z</dcterms:created>
  <dcterms:modified xsi:type="dcterms:W3CDTF">2020-10-26T09:25:00Z</dcterms:modified>
</cp:coreProperties>
</file>